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F1" w:rsidRPr="00E62C86" w:rsidRDefault="002778F1" w:rsidP="002778F1">
      <w:pPr>
        <w:jc w:val="center"/>
        <w:rPr>
          <w:b/>
          <w:bCs/>
        </w:rPr>
      </w:pPr>
      <w:r w:rsidRPr="002778F1">
        <w:rPr>
          <w:b/>
          <w:bCs/>
        </w:rPr>
        <w:t xml:space="preserve"> </w:t>
      </w:r>
      <w:r>
        <w:rPr>
          <w:b/>
          <w:bCs/>
        </w:rPr>
        <w:t>T</w:t>
      </w:r>
      <w:r w:rsidRPr="00E62C86">
        <w:rPr>
          <w:b/>
          <w:bCs/>
        </w:rPr>
        <w:t>.C.</w:t>
      </w:r>
    </w:p>
    <w:p w:rsidR="002778F1" w:rsidRPr="00E62C86" w:rsidRDefault="007F389F" w:rsidP="002778F1">
      <w:pPr>
        <w:jc w:val="center"/>
        <w:rPr>
          <w:b/>
          <w:bCs/>
        </w:rPr>
      </w:pPr>
      <w:r>
        <w:rPr>
          <w:b/>
          <w:bCs/>
        </w:rPr>
        <w:t>BİLECİK</w:t>
      </w:r>
      <w:r w:rsidR="002778F1" w:rsidRPr="00E62C86">
        <w:rPr>
          <w:b/>
          <w:bCs/>
        </w:rPr>
        <w:t xml:space="preserve"> VALİLİĞİ</w:t>
      </w:r>
    </w:p>
    <w:p w:rsidR="002778F1" w:rsidRPr="00E62C86" w:rsidRDefault="002778F1" w:rsidP="002778F1">
      <w:pPr>
        <w:jc w:val="center"/>
        <w:rPr>
          <w:b/>
        </w:rPr>
      </w:pPr>
      <w:r>
        <w:rPr>
          <w:b/>
          <w:bCs/>
        </w:rPr>
        <w:t>İl Milli Eğitim</w:t>
      </w:r>
      <w:r w:rsidRPr="00E62C86">
        <w:rPr>
          <w:b/>
          <w:bCs/>
        </w:rPr>
        <w:t xml:space="preserve"> Müdürlüğü</w:t>
      </w:r>
    </w:p>
    <w:p w:rsidR="00BB12F6" w:rsidRDefault="00BB12F6" w:rsidP="002778F1">
      <w:pPr>
        <w:jc w:val="center"/>
        <w:rPr>
          <w:b/>
        </w:rPr>
      </w:pPr>
    </w:p>
    <w:p w:rsidR="00685ABB" w:rsidRPr="00E62C86" w:rsidRDefault="00685ABB" w:rsidP="00BB12F6">
      <w:pPr>
        <w:jc w:val="center"/>
        <w:rPr>
          <w:b/>
        </w:rPr>
      </w:pPr>
    </w:p>
    <w:p w:rsidR="00E62C86" w:rsidRPr="00E62C86" w:rsidRDefault="007F389F" w:rsidP="00685ABB">
      <w:pPr>
        <w:shd w:val="clear" w:color="auto" w:fill="FFFFFF"/>
        <w:ind w:right="-18"/>
        <w:jc w:val="center"/>
        <w:rPr>
          <w:b/>
          <w:bCs/>
        </w:rPr>
      </w:pPr>
      <w:r>
        <w:rPr>
          <w:b/>
        </w:rPr>
        <w:t xml:space="preserve">BİLECİK </w:t>
      </w:r>
      <w:r w:rsidR="002778F1">
        <w:rPr>
          <w:b/>
        </w:rPr>
        <w:t>İL MİLLİ EĞİTİM</w:t>
      </w:r>
      <w:r w:rsidR="002778F1" w:rsidRPr="00E62C86">
        <w:rPr>
          <w:b/>
        </w:rPr>
        <w:t xml:space="preserve"> MÜDÜRLÜĞÜNE AİT </w:t>
      </w:r>
      <w:r w:rsidR="002778F1" w:rsidRPr="00E62C86">
        <w:rPr>
          <w:b/>
          <w:bCs/>
        </w:rPr>
        <w:t>HİZMET BİNALARI</w:t>
      </w:r>
      <w:r w:rsidR="002778F1">
        <w:rPr>
          <w:b/>
          <w:bCs/>
        </w:rPr>
        <w:t xml:space="preserve"> </w:t>
      </w:r>
      <w:r w:rsidR="002778F1" w:rsidRPr="00E62C86">
        <w:rPr>
          <w:b/>
          <w:bCs/>
        </w:rPr>
        <w:t>VE ARAÇLARINDA KULLANILA</w:t>
      </w:r>
      <w:r w:rsidR="00413F29">
        <w:rPr>
          <w:b/>
          <w:bCs/>
        </w:rPr>
        <w:t>CAK</w:t>
      </w:r>
      <w:r w:rsidR="002778F1" w:rsidRPr="00E62C86">
        <w:rPr>
          <w:b/>
          <w:bCs/>
        </w:rPr>
        <w:t xml:space="preserve"> YANGIN SÖNDÜRME CİHAZLARI</w:t>
      </w:r>
      <w:r w:rsidR="00BB12F6" w:rsidRPr="00E62C86">
        <w:rPr>
          <w:b/>
          <w:bCs/>
        </w:rPr>
        <w:t xml:space="preserve"> </w:t>
      </w:r>
    </w:p>
    <w:p w:rsidR="00404DB9" w:rsidRPr="00685ABB" w:rsidRDefault="00BB12F6" w:rsidP="00C72C5E">
      <w:pPr>
        <w:shd w:val="clear" w:color="auto" w:fill="FFFFFF"/>
        <w:ind w:right="-18"/>
        <w:jc w:val="center"/>
        <w:rPr>
          <w:b/>
        </w:rPr>
      </w:pPr>
      <w:r w:rsidRPr="00E62C86">
        <w:rPr>
          <w:b/>
          <w:bCs/>
        </w:rPr>
        <w:t>ALIM</w:t>
      </w:r>
      <w:r w:rsidR="00D11DD7">
        <w:rPr>
          <w:b/>
          <w:bCs/>
        </w:rPr>
        <w:t>I</w:t>
      </w:r>
      <w:r w:rsidRPr="00E62C86">
        <w:rPr>
          <w:b/>
          <w:bCs/>
        </w:rPr>
        <w:t xml:space="preserve"> TEKNİK ŞARTNAMESİ </w:t>
      </w:r>
    </w:p>
    <w:p w:rsidR="00404DB9" w:rsidRPr="0099401F" w:rsidRDefault="00404DB9" w:rsidP="00404DB9">
      <w:pPr>
        <w:rPr>
          <w:b/>
          <w:bCs/>
        </w:rPr>
      </w:pPr>
    </w:p>
    <w:p w:rsidR="00EE1DD4" w:rsidRPr="0099401F" w:rsidRDefault="00EE1DD4" w:rsidP="00404DB9">
      <w:pPr>
        <w:shd w:val="clear" w:color="auto" w:fill="FFFFFF"/>
        <w:ind w:left="439"/>
        <w:jc w:val="center"/>
      </w:pPr>
    </w:p>
    <w:p w:rsidR="00BB12F6" w:rsidRPr="00E052EE" w:rsidRDefault="00C72C5E" w:rsidP="00E052EE">
      <w:pPr>
        <w:pStyle w:val="ListeParagraf"/>
        <w:numPr>
          <w:ilvl w:val="0"/>
          <w:numId w:val="21"/>
        </w:numPr>
        <w:jc w:val="both"/>
        <w:rPr>
          <w:b/>
        </w:rPr>
      </w:pPr>
      <w:r>
        <w:rPr>
          <w:b/>
        </w:rPr>
        <w:t>KONUSU</w:t>
      </w:r>
      <w:r w:rsidR="00BB12F6">
        <w:rPr>
          <w:b/>
        </w:rPr>
        <w:t>:</w:t>
      </w:r>
    </w:p>
    <w:p w:rsidR="00525242" w:rsidRDefault="00BB12F6" w:rsidP="00525242">
      <w:pPr>
        <w:ind w:left="284"/>
        <w:jc w:val="both"/>
      </w:pPr>
      <w:r>
        <w:tab/>
      </w:r>
      <w:r w:rsidR="002778F1" w:rsidRPr="002778F1">
        <w:t xml:space="preserve">Bu teknik şartname; </w:t>
      </w:r>
      <w:r w:rsidR="007F389F">
        <w:t>Bilecik</w:t>
      </w:r>
      <w:r w:rsidR="002778F1" w:rsidRPr="002778F1">
        <w:t xml:space="preserve"> İl Milli Eğitim Müdürlüğü hizmet binaları ve araçlarının</w:t>
      </w:r>
      <w:r>
        <w:t xml:space="preserve"> yangın güvenliği ihtiyacı için </w:t>
      </w:r>
      <w:r w:rsidR="00C72C5E">
        <w:t xml:space="preserve">aşağıda cinsi ve adedi yazılı </w:t>
      </w:r>
      <w:r w:rsidR="00525242" w:rsidRPr="0099401F">
        <w:t>Yangın Söndürme cihazlarının teknik özellikleri, deney/test durumları ile diğer hususları konu alır.</w:t>
      </w:r>
    </w:p>
    <w:p w:rsidR="006951C2" w:rsidRDefault="006951C2" w:rsidP="006951C2">
      <w:pPr>
        <w:numPr>
          <w:ilvl w:val="0"/>
          <w:numId w:val="29"/>
        </w:numPr>
        <w:jc w:val="both"/>
      </w:pPr>
      <w:r>
        <w:t xml:space="preserve">6 Kg’lık Kuru Kimyevi Tozlu Yangın Söndürme Cihazı : </w:t>
      </w:r>
      <w:proofErr w:type="gramStart"/>
      <w:r w:rsidR="007F389F">
        <w:t>………..</w:t>
      </w:r>
      <w:proofErr w:type="gramEnd"/>
      <w:r>
        <w:t xml:space="preserve"> Adet</w:t>
      </w:r>
    </w:p>
    <w:p w:rsidR="006951C2" w:rsidRPr="0099401F" w:rsidRDefault="006951C2" w:rsidP="006951C2">
      <w:pPr>
        <w:numPr>
          <w:ilvl w:val="0"/>
          <w:numId w:val="29"/>
        </w:numPr>
        <w:jc w:val="both"/>
      </w:pPr>
      <w:r>
        <w:t xml:space="preserve">5 Kg’lık </w:t>
      </w:r>
      <w:r w:rsidRPr="0099401F">
        <w:t>Karbondioksit</w:t>
      </w:r>
      <w:r>
        <w:t>li (CO</w:t>
      </w:r>
      <w:r w:rsidR="005F051F">
        <w:t>2</w:t>
      </w:r>
      <w:r>
        <w:t xml:space="preserve">)Yangın Söndürme Cihazı (CO2) : </w:t>
      </w:r>
      <w:proofErr w:type="gramStart"/>
      <w:r w:rsidR="007F389F">
        <w:t>……</w:t>
      </w:r>
      <w:proofErr w:type="gramEnd"/>
      <w:r>
        <w:t xml:space="preserve"> Adet</w:t>
      </w:r>
    </w:p>
    <w:p w:rsidR="00EE1DD4" w:rsidRDefault="00EE1DD4" w:rsidP="00BB12F6">
      <w:pPr>
        <w:jc w:val="both"/>
      </w:pPr>
    </w:p>
    <w:p w:rsidR="00404DB9" w:rsidRPr="00AB4866" w:rsidRDefault="00BB12F6" w:rsidP="00AB4866">
      <w:pPr>
        <w:pStyle w:val="ListeParagraf"/>
        <w:numPr>
          <w:ilvl w:val="0"/>
          <w:numId w:val="21"/>
        </w:numPr>
        <w:spacing w:after="200" w:line="276" w:lineRule="auto"/>
        <w:jc w:val="both"/>
        <w:rPr>
          <w:b/>
        </w:rPr>
      </w:pPr>
      <w:r w:rsidRPr="00C0372F">
        <w:rPr>
          <w:b/>
        </w:rPr>
        <w:t>GENEL HUSUSLAR:</w:t>
      </w:r>
    </w:p>
    <w:p w:rsidR="00404DB9" w:rsidRPr="0099401F" w:rsidRDefault="00404DB9" w:rsidP="00404DB9">
      <w:pPr>
        <w:ind w:left="284"/>
        <w:jc w:val="both"/>
        <w:rPr>
          <w:b/>
          <w:bCs/>
        </w:rPr>
      </w:pPr>
      <w:r w:rsidRPr="0099401F">
        <w:rPr>
          <w:b/>
          <w:bCs/>
        </w:rPr>
        <w:t xml:space="preserve">2.1. Tanımlar </w:t>
      </w:r>
    </w:p>
    <w:p w:rsidR="00404DB9" w:rsidRPr="0099401F" w:rsidRDefault="00404DB9" w:rsidP="00404DB9">
      <w:pPr>
        <w:widowControl w:val="0"/>
        <w:numPr>
          <w:ilvl w:val="0"/>
          <w:numId w:val="12"/>
        </w:numPr>
        <w:autoSpaceDE w:val="0"/>
        <w:autoSpaceDN w:val="0"/>
        <w:adjustRightInd w:val="0"/>
        <w:spacing w:line="240" w:lineRule="exact"/>
        <w:ind w:left="284" w:firstLine="0"/>
        <w:jc w:val="both"/>
      </w:pPr>
      <w:r w:rsidRPr="0099401F">
        <w:t>TS</w:t>
      </w:r>
      <w:r w:rsidRPr="0099401F">
        <w:tab/>
      </w:r>
      <w:r w:rsidRPr="0099401F">
        <w:tab/>
      </w:r>
      <w:r w:rsidRPr="0099401F">
        <w:tab/>
        <w:t>:Türk Standartları Enstitüsünce yürürlüğe konulmuş Türk standartlarını,</w:t>
      </w:r>
    </w:p>
    <w:p w:rsidR="00404DB9" w:rsidRPr="0099401F" w:rsidRDefault="00404DB9" w:rsidP="00404DB9">
      <w:pPr>
        <w:widowControl w:val="0"/>
        <w:numPr>
          <w:ilvl w:val="0"/>
          <w:numId w:val="12"/>
        </w:numPr>
        <w:autoSpaceDE w:val="0"/>
        <w:autoSpaceDN w:val="0"/>
        <w:adjustRightInd w:val="0"/>
        <w:spacing w:line="240" w:lineRule="exact"/>
        <w:ind w:left="284" w:firstLine="0"/>
        <w:jc w:val="both"/>
      </w:pPr>
      <w:r w:rsidRPr="0099401F">
        <w:t>EN</w:t>
      </w:r>
      <w:r w:rsidRPr="0099401F">
        <w:tab/>
      </w:r>
      <w:r w:rsidRPr="0099401F">
        <w:tab/>
      </w:r>
      <w:r w:rsidRPr="0099401F">
        <w:tab/>
        <w:t>:Avrupa standartlarını,</w:t>
      </w:r>
    </w:p>
    <w:p w:rsidR="00404DB9" w:rsidRPr="00E62C86" w:rsidRDefault="00404DB9" w:rsidP="00404DB9">
      <w:pPr>
        <w:widowControl w:val="0"/>
        <w:numPr>
          <w:ilvl w:val="0"/>
          <w:numId w:val="12"/>
        </w:numPr>
        <w:autoSpaceDE w:val="0"/>
        <w:autoSpaceDN w:val="0"/>
        <w:adjustRightInd w:val="0"/>
        <w:spacing w:line="240" w:lineRule="exact"/>
        <w:ind w:left="284" w:firstLine="0"/>
        <w:jc w:val="both"/>
      </w:pPr>
      <w:r w:rsidRPr="00E62C86">
        <w:t>TS EN 1866</w:t>
      </w:r>
      <w:r w:rsidR="00BD56F9" w:rsidRPr="00E62C86">
        <w:t>-1</w:t>
      </w:r>
      <w:r w:rsidRPr="00E62C86">
        <w:t xml:space="preserve">    </w:t>
      </w:r>
      <w:r w:rsidRPr="00E62C86">
        <w:tab/>
        <w:t xml:space="preserve">:Bu standart, taşınabilir yangın söndürücülerin tasarım kurallarını, imalat sırasındaki tip deneyi ve muayenelerini, derecelendirilmelerini, sınıflandırılmalarını ve kullanılacak deney metotlarını kapsar. </w:t>
      </w:r>
    </w:p>
    <w:p w:rsidR="00404DB9" w:rsidRPr="00E62C86" w:rsidRDefault="00404DB9" w:rsidP="00404DB9">
      <w:pPr>
        <w:widowControl w:val="0"/>
        <w:numPr>
          <w:ilvl w:val="0"/>
          <w:numId w:val="12"/>
        </w:numPr>
        <w:autoSpaceDE w:val="0"/>
        <w:autoSpaceDN w:val="0"/>
        <w:adjustRightInd w:val="0"/>
        <w:spacing w:line="240" w:lineRule="exact"/>
        <w:ind w:left="284" w:firstLine="0"/>
        <w:jc w:val="both"/>
      </w:pPr>
      <w:r w:rsidRPr="00E62C86">
        <w:t>TS 862-</w:t>
      </w:r>
      <w:r w:rsidR="00317C56" w:rsidRPr="00E62C86">
        <w:t>7</w:t>
      </w:r>
      <w:r w:rsidRPr="00E62C86">
        <w:t xml:space="preserve"> EN3</w:t>
      </w:r>
      <w:r w:rsidR="00317C56" w:rsidRPr="00E62C86">
        <w:t>-7+A1</w:t>
      </w:r>
      <w:r w:rsidRPr="00E62C86">
        <w:t xml:space="preserve"> </w:t>
      </w:r>
      <w:r w:rsidRPr="00E62C86">
        <w:tab/>
        <w:t xml:space="preserve">:Seyyar yangın söndürücüler için performans </w:t>
      </w:r>
      <w:r w:rsidR="00317C56" w:rsidRPr="00E62C86">
        <w:t>gerekleri</w:t>
      </w:r>
      <w:r w:rsidRPr="00E62C86">
        <w:t xml:space="preserve"> ve deney metotları</w:t>
      </w:r>
      <w:r w:rsidR="00317C56" w:rsidRPr="00E62C86">
        <w:t>nı kapsar.</w:t>
      </w:r>
    </w:p>
    <w:p w:rsidR="00404DB9" w:rsidRPr="00E62C86" w:rsidRDefault="00404DB9" w:rsidP="00404DB9">
      <w:pPr>
        <w:widowControl w:val="0"/>
        <w:numPr>
          <w:ilvl w:val="0"/>
          <w:numId w:val="12"/>
        </w:numPr>
        <w:autoSpaceDE w:val="0"/>
        <w:autoSpaceDN w:val="0"/>
        <w:adjustRightInd w:val="0"/>
        <w:ind w:left="284" w:firstLine="0"/>
        <w:jc w:val="both"/>
      </w:pPr>
      <w:r w:rsidRPr="00E62C86">
        <w:t xml:space="preserve">TS </w:t>
      </w:r>
      <w:r w:rsidR="00BD56F9" w:rsidRPr="00E62C86">
        <w:t>EN</w:t>
      </w:r>
      <w:r w:rsidRPr="00E62C86">
        <w:t xml:space="preserve"> </w:t>
      </w:r>
      <w:r w:rsidR="00BD56F9" w:rsidRPr="00E62C86">
        <w:t>ISO</w:t>
      </w:r>
      <w:r w:rsidRPr="00E62C86">
        <w:t xml:space="preserve"> 5923</w:t>
      </w:r>
      <w:r w:rsidRPr="00E62C86">
        <w:tab/>
        <w:t>:</w:t>
      </w:r>
      <w:r w:rsidR="00BD56F9" w:rsidRPr="00E62C86">
        <w:t>Bu standart, y</w:t>
      </w:r>
      <w:r w:rsidRPr="00E62C86">
        <w:t xml:space="preserve">angın söndürücü bir madde olarak kullanılan karbondioksit özelliklerini kapsar. </w:t>
      </w:r>
    </w:p>
    <w:p w:rsidR="00404DB9" w:rsidRPr="00E62C86" w:rsidRDefault="00404DB9" w:rsidP="00404DB9">
      <w:pPr>
        <w:widowControl w:val="0"/>
        <w:numPr>
          <w:ilvl w:val="0"/>
          <w:numId w:val="12"/>
        </w:numPr>
        <w:autoSpaceDE w:val="0"/>
        <w:autoSpaceDN w:val="0"/>
        <w:adjustRightInd w:val="0"/>
        <w:ind w:left="284" w:firstLine="0"/>
        <w:jc w:val="both"/>
      </w:pPr>
      <w:r w:rsidRPr="00E62C86">
        <w:t xml:space="preserve">TS 11827 </w:t>
      </w:r>
      <w:r w:rsidRPr="00E62C86">
        <w:tab/>
      </w:r>
      <w:r w:rsidRPr="00E62C86">
        <w:tab/>
        <w:t>:Elde ve/veya araba ile taşınabilen yangın söndürme cihazlarına bakım ve dolum hizmeti veren iş yerlerinin yapısal özellik, işletmecilik, teknik donanım ve çalışanlar ile ilgili genel kurallarını kapsar.</w:t>
      </w:r>
    </w:p>
    <w:p w:rsidR="00404DB9" w:rsidRPr="00E62C86" w:rsidRDefault="00404DB9" w:rsidP="00404DB9">
      <w:pPr>
        <w:widowControl w:val="0"/>
        <w:numPr>
          <w:ilvl w:val="0"/>
          <w:numId w:val="12"/>
        </w:numPr>
        <w:autoSpaceDE w:val="0"/>
        <w:autoSpaceDN w:val="0"/>
        <w:adjustRightInd w:val="0"/>
        <w:ind w:left="284" w:firstLine="0"/>
        <w:jc w:val="both"/>
      </w:pPr>
      <w:r w:rsidRPr="00E62C86">
        <w:t>TS-EN 615</w:t>
      </w:r>
      <w:r w:rsidRPr="00E62C86">
        <w:tab/>
      </w:r>
      <w:r w:rsidRPr="00E62C86">
        <w:tab/>
        <w:t>:A, B ve C sınıfı yangınlar için yangın söndürücü tozları ve tanımlanmış deney metotları vasıtasıyla, fiziksel ve kimyasal özellikler ve en düşük söndürme gücü için asgari özellikleri ve ayrıca tedarikçi tarafından verilen bilgi ve veriler için kuralları kapsar.</w:t>
      </w:r>
    </w:p>
    <w:p w:rsidR="00404DB9" w:rsidRPr="00E62C86" w:rsidRDefault="00404DB9" w:rsidP="00404DB9">
      <w:pPr>
        <w:widowControl w:val="0"/>
        <w:numPr>
          <w:ilvl w:val="0"/>
          <w:numId w:val="12"/>
        </w:numPr>
        <w:autoSpaceDE w:val="0"/>
        <w:autoSpaceDN w:val="0"/>
        <w:adjustRightInd w:val="0"/>
        <w:ind w:left="284" w:firstLine="0"/>
        <w:jc w:val="both"/>
      </w:pPr>
      <w:r w:rsidRPr="00E62C86">
        <w:t>TS ISO 11602-2</w:t>
      </w:r>
      <w:r w:rsidRPr="00E62C86">
        <w:tab/>
        <w:t xml:space="preserve">:Taşınabilir ve tekerlekli yangın söndürücülerin muayene, bakım ve periyodik deneylerini kapsar. </w:t>
      </w:r>
    </w:p>
    <w:p w:rsidR="00F907B7" w:rsidRPr="00E62C86" w:rsidRDefault="00F907B7" w:rsidP="00404DB9">
      <w:pPr>
        <w:widowControl w:val="0"/>
        <w:numPr>
          <w:ilvl w:val="0"/>
          <w:numId w:val="12"/>
        </w:numPr>
        <w:autoSpaceDE w:val="0"/>
        <w:autoSpaceDN w:val="0"/>
        <w:adjustRightInd w:val="0"/>
        <w:ind w:left="284" w:firstLine="0"/>
        <w:jc w:val="both"/>
      </w:pPr>
      <w:r w:rsidRPr="00E62C86">
        <w:t>TS EN ISO 10297</w:t>
      </w:r>
      <w:r w:rsidRPr="00E62C86">
        <w:tab/>
        <w:t>:Bu standart, sıkış</w:t>
      </w:r>
      <w:r w:rsidR="00BD56F9" w:rsidRPr="00E62C86">
        <w:t>tırılmış, sıvılaştırılmış</w:t>
      </w:r>
      <w:r w:rsidRPr="00E62C86">
        <w:t xml:space="preserve"> veya çözünmüş gaz taşıyan gaz tüplerine takılması amaçlanan vanalar için tasarım, imalat, işar</w:t>
      </w:r>
      <w:r w:rsidR="00BD56F9" w:rsidRPr="00E62C86">
        <w:t>e</w:t>
      </w:r>
      <w:r w:rsidRPr="00E62C86">
        <w:t>tl</w:t>
      </w:r>
      <w:r w:rsidR="00BD56F9" w:rsidRPr="00E62C86">
        <w:t>eme</w:t>
      </w:r>
      <w:r w:rsidRPr="00E62C86">
        <w:t xml:space="preserve"> kuralları ve tip deney metotlarını kapsar.</w:t>
      </w:r>
    </w:p>
    <w:p w:rsidR="00F907B7" w:rsidRPr="00E62C86" w:rsidRDefault="00F907B7" w:rsidP="00404DB9">
      <w:pPr>
        <w:widowControl w:val="0"/>
        <w:numPr>
          <w:ilvl w:val="0"/>
          <w:numId w:val="12"/>
        </w:numPr>
        <w:autoSpaceDE w:val="0"/>
        <w:autoSpaceDN w:val="0"/>
        <w:adjustRightInd w:val="0"/>
        <w:ind w:left="284" w:firstLine="0"/>
        <w:jc w:val="both"/>
      </w:pPr>
      <w:r w:rsidRPr="00E62C86">
        <w:t>TS 745 EN ISO 2398</w:t>
      </w:r>
      <w:r w:rsidRPr="00E62C86">
        <w:tab/>
        <w:t>:Bu standart, sınıf ve tipine bağlı olarak, -40 derece ile +70 derece arasında çalışma sıcaklığına sahip, en yüksek çalışma basıncı 2,5 MPa olan 2 sınıf</w:t>
      </w:r>
      <w:r w:rsidR="00BD56F9" w:rsidRPr="00E62C86">
        <w:t xml:space="preserve"> </w:t>
      </w:r>
      <w:r w:rsidRPr="00E62C86">
        <w:t xml:space="preserve">7 tip basınçlı hava hortumunun özelliklerini kapsar. </w:t>
      </w:r>
    </w:p>
    <w:p w:rsidR="00404DB9" w:rsidRPr="0099401F" w:rsidRDefault="00404DB9" w:rsidP="00404DB9">
      <w:pPr>
        <w:widowControl w:val="0"/>
        <w:numPr>
          <w:ilvl w:val="0"/>
          <w:numId w:val="12"/>
        </w:numPr>
        <w:autoSpaceDE w:val="0"/>
        <w:autoSpaceDN w:val="0"/>
        <w:adjustRightInd w:val="0"/>
        <w:ind w:left="284" w:firstLine="0"/>
        <w:jc w:val="both"/>
      </w:pPr>
      <w:r w:rsidRPr="0099401F">
        <w:t>MAP</w:t>
      </w:r>
      <w:r w:rsidRPr="0099401F">
        <w:tab/>
      </w:r>
      <w:r w:rsidRPr="0099401F">
        <w:tab/>
      </w:r>
      <w:r w:rsidRPr="0099401F">
        <w:tab/>
        <w:t xml:space="preserve">: </w:t>
      </w:r>
      <w:r w:rsidRPr="0099401F">
        <w:rPr>
          <w:rStyle w:val="st1"/>
        </w:rPr>
        <w:t>Mono amonyum fosfat</w:t>
      </w:r>
    </w:p>
    <w:p w:rsidR="00404DB9" w:rsidRPr="0099401F" w:rsidRDefault="00404DB9" w:rsidP="00404DB9">
      <w:pPr>
        <w:widowControl w:val="0"/>
        <w:numPr>
          <w:ilvl w:val="0"/>
          <w:numId w:val="12"/>
        </w:numPr>
        <w:autoSpaceDE w:val="0"/>
        <w:autoSpaceDN w:val="0"/>
        <w:adjustRightInd w:val="0"/>
        <w:ind w:left="284" w:firstLine="0"/>
        <w:jc w:val="both"/>
      </w:pPr>
      <w:r w:rsidRPr="0099401F">
        <w:t>ATÜ</w:t>
      </w:r>
      <w:r w:rsidRPr="0099401F">
        <w:tab/>
      </w:r>
      <w:r w:rsidRPr="0099401F">
        <w:tab/>
      </w:r>
      <w:r w:rsidRPr="0099401F">
        <w:tab/>
        <w:t>:</w:t>
      </w:r>
      <w:r w:rsidRPr="0099401F">
        <w:rPr>
          <w:rStyle w:val="GvdeMetniChar"/>
        </w:rPr>
        <w:t xml:space="preserve"> </w:t>
      </w:r>
      <w:r w:rsidRPr="0099401F">
        <w:rPr>
          <w:rStyle w:val="st1"/>
        </w:rPr>
        <w:t>Çalışma basıncı</w:t>
      </w:r>
    </w:p>
    <w:p w:rsidR="00404DB9" w:rsidRPr="0099401F" w:rsidRDefault="00404DB9" w:rsidP="00404DB9">
      <w:pPr>
        <w:widowControl w:val="0"/>
        <w:numPr>
          <w:ilvl w:val="0"/>
          <w:numId w:val="12"/>
        </w:numPr>
        <w:autoSpaceDE w:val="0"/>
        <w:autoSpaceDN w:val="0"/>
        <w:adjustRightInd w:val="0"/>
        <w:spacing w:line="240" w:lineRule="exact"/>
        <w:ind w:left="284" w:firstLine="0"/>
        <w:jc w:val="both"/>
      </w:pPr>
      <w:r w:rsidRPr="0099401F">
        <w:t>Yangın türü</w:t>
      </w:r>
      <w:r w:rsidRPr="0099401F">
        <w:tab/>
      </w:r>
      <w:r w:rsidRPr="0099401F">
        <w:tab/>
        <w:t xml:space="preserve">: Yanmakta olan maddeye göre; </w:t>
      </w:r>
    </w:p>
    <w:p w:rsidR="00404DB9" w:rsidRPr="0099401F" w:rsidRDefault="00855BDA" w:rsidP="00855BDA">
      <w:pPr>
        <w:widowControl w:val="0"/>
        <w:autoSpaceDE w:val="0"/>
        <w:autoSpaceDN w:val="0"/>
        <w:adjustRightInd w:val="0"/>
        <w:spacing w:line="240" w:lineRule="exact"/>
        <w:ind w:left="709" w:firstLine="707"/>
        <w:jc w:val="both"/>
      </w:pPr>
      <w:r>
        <w:t>-</w:t>
      </w:r>
      <w:r w:rsidR="00404DB9" w:rsidRPr="0099401F">
        <w:t>A sınıfı yangınlar</w:t>
      </w:r>
      <w:r w:rsidR="00404DB9" w:rsidRPr="0099401F">
        <w:tab/>
      </w:r>
      <w:r w:rsidR="00404DB9" w:rsidRPr="0099401F">
        <w:tab/>
        <w:t>: Odun, kömür, kâğıt, ot, doküman ve plastik gibi yanıcı katı maddeler yangınını,</w:t>
      </w:r>
    </w:p>
    <w:p w:rsidR="00404DB9" w:rsidRPr="0099401F" w:rsidRDefault="00855BDA" w:rsidP="00855BDA">
      <w:pPr>
        <w:widowControl w:val="0"/>
        <w:autoSpaceDE w:val="0"/>
        <w:autoSpaceDN w:val="0"/>
        <w:adjustRightInd w:val="0"/>
        <w:spacing w:line="240" w:lineRule="exact"/>
        <w:ind w:left="709" w:firstLine="707"/>
        <w:jc w:val="both"/>
      </w:pPr>
      <w:r>
        <w:t>-</w:t>
      </w:r>
      <w:r w:rsidR="00404DB9" w:rsidRPr="0099401F">
        <w:t>B sınıfı yangınlar</w:t>
      </w:r>
      <w:r w:rsidR="00404DB9" w:rsidRPr="0099401F">
        <w:tab/>
      </w:r>
      <w:r w:rsidR="00404DB9" w:rsidRPr="0099401F">
        <w:tab/>
        <w:t>: Benzin, benzol, makine yağları, laklar, yağlı boyalar, katran ve asfalt gibi yanıcı sıvı maddeler yangınını,</w:t>
      </w:r>
    </w:p>
    <w:p w:rsidR="00404DB9" w:rsidRPr="0099401F" w:rsidRDefault="00855BDA" w:rsidP="00855BDA">
      <w:pPr>
        <w:widowControl w:val="0"/>
        <w:autoSpaceDE w:val="0"/>
        <w:autoSpaceDN w:val="0"/>
        <w:adjustRightInd w:val="0"/>
        <w:spacing w:line="240" w:lineRule="exact"/>
        <w:ind w:left="709" w:firstLine="707"/>
        <w:jc w:val="both"/>
      </w:pPr>
      <w:r>
        <w:t>-</w:t>
      </w:r>
      <w:r w:rsidR="00404DB9" w:rsidRPr="0099401F">
        <w:t>C sınıfı yangınlar</w:t>
      </w:r>
      <w:r w:rsidR="00404DB9" w:rsidRPr="0099401F">
        <w:tab/>
      </w:r>
      <w:r w:rsidR="00404DB9" w:rsidRPr="0099401F">
        <w:tab/>
        <w:t xml:space="preserve">: Metan, </w:t>
      </w:r>
      <w:proofErr w:type="spellStart"/>
      <w:r w:rsidR="00404DB9" w:rsidRPr="0099401F">
        <w:t>propan</w:t>
      </w:r>
      <w:proofErr w:type="spellEnd"/>
      <w:r w:rsidR="00404DB9" w:rsidRPr="0099401F">
        <w:t>, bütan, LPG, asetilen, havagazı ve hidrojen gibi yanıcı gaz maddeler yangınını,</w:t>
      </w:r>
    </w:p>
    <w:p w:rsidR="00404DB9" w:rsidRDefault="00855BDA" w:rsidP="00855BDA">
      <w:pPr>
        <w:widowControl w:val="0"/>
        <w:autoSpaceDE w:val="0"/>
        <w:autoSpaceDN w:val="0"/>
        <w:adjustRightInd w:val="0"/>
        <w:spacing w:line="240" w:lineRule="exact"/>
        <w:ind w:left="709" w:firstLine="707"/>
        <w:jc w:val="both"/>
      </w:pPr>
      <w:r>
        <w:t>-</w:t>
      </w:r>
      <w:r w:rsidR="00404DB9" w:rsidRPr="0099401F">
        <w:t>D sınıfı yangınlar</w:t>
      </w:r>
      <w:r w:rsidR="00404DB9" w:rsidRPr="0099401F">
        <w:tab/>
      </w:r>
      <w:r w:rsidR="00404DB9" w:rsidRPr="0099401F">
        <w:tab/>
        <w:t xml:space="preserve">: Lityum, sodyum, potasyum, alüminyum ve magnezyum gibi yanabilen hafif ve aktif metaller ile radyoaktif maddeler gibi metaller yangınını ifade eder. </w:t>
      </w:r>
    </w:p>
    <w:p w:rsidR="001D64CD" w:rsidRDefault="001D64CD" w:rsidP="00855BDA">
      <w:pPr>
        <w:widowControl w:val="0"/>
        <w:autoSpaceDE w:val="0"/>
        <w:autoSpaceDN w:val="0"/>
        <w:adjustRightInd w:val="0"/>
        <w:spacing w:line="240" w:lineRule="exact"/>
        <w:ind w:left="709" w:firstLine="707"/>
        <w:jc w:val="both"/>
      </w:pPr>
      <w:r>
        <w:t>-</w:t>
      </w:r>
      <w:r w:rsidRPr="001D64CD">
        <w:t>F</w:t>
      </w:r>
      <w:r>
        <w:t xml:space="preserve"> </w:t>
      </w:r>
      <w:r w:rsidRPr="0099401F">
        <w:t>sınıfı yangınlar</w:t>
      </w:r>
      <w:r w:rsidRPr="0099401F">
        <w:tab/>
      </w:r>
      <w:r w:rsidRPr="0099401F">
        <w:tab/>
        <w:t>:</w:t>
      </w:r>
      <w:r w:rsidRPr="001D64CD">
        <w:t xml:space="preserve"> Pişirme gereçlerindeki pişirme ortamı (bitkisel veya hayvansal sıvı ve katı yağlar) yangınları.</w:t>
      </w:r>
    </w:p>
    <w:p w:rsidR="001D64CD" w:rsidRDefault="001D64CD" w:rsidP="00855BDA">
      <w:pPr>
        <w:widowControl w:val="0"/>
        <w:autoSpaceDE w:val="0"/>
        <w:autoSpaceDN w:val="0"/>
        <w:adjustRightInd w:val="0"/>
        <w:spacing w:line="240" w:lineRule="exact"/>
        <w:ind w:left="709" w:firstLine="707"/>
        <w:jc w:val="both"/>
      </w:pPr>
    </w:p>
    <w:p w:rsidR="006951C2" w:rsidRPr="0099401F" w:rsidRDefault="006951C2" w:rsidP="00855BDA">
      <w:pPr>
        <w:widowControl w:val="0"/>
        <w:autoSpaceDE w:val="0"/>
        <w:autoSpaceDN w:val="0"/>
        <w:adjustRightInd w:val="0"/>
        <w:spacing w:line="240" w:lineRule="exact"/>
        <w:ind w:left="709" w:firstLine="707"/>
        <w:jc w:val="both"/>
      </w:pPr>
    </w:p>
    <w:p w:rsidR="00E052EE" w:rsidRDefault="00E052EE" w:rsidP="004B7B04">
      <w:pPr>
        <w:widowControl w:val="0"/>
        <w:autoSpaceDE w:val="0"/>
        <w:autoSpaceDN w:val="0"/>
        <w:adjustRightInd w:val="0"/>
        <w:spacing w:line="240" w:lineRule="exact"/>
        <w:jc w:val="both"/>
      </w:pPr>
    </w:p>
    <w:p w:rsidR="00AB4866" w:rsidRPr="0099401F" w:rsidRDefault="00AB4866" w:rsidP="00AB4866">
      <w:pPr>
        <w:ind w:left="284"/>
        <w:jc w:val="both"/>
        <w:rPr>
          <w:b/>
          <w:bCs/>
          <w:spacing w:val="-2"/>
        </w:rPr>
      </w:pPr>
      <w:r w:rsidRPr="0099401F">
        <w:rPr>
          <w:b/>
          <w:bCs/>
          <w:spacing w:val="-2"/>
        </w:rPr>
        <w:t xml:space="preserve">2.2.Teknik Şartnameye konu olan mahaller: </w:t>
      </w:r>
    </w:p>
    <w:p w:rsidR="00AB4866" w:rsidRDefault="008E5A18" w:rsidP="00AB4866">
      <w:pPr>
        <w:ind w:firstLine="709"/>
        <w:jc w:val="both"/>
      </w:pPr>
      <w:r>
        <w:t>Bilecik</w:t>
      </w:r>
      <w:r w:rsidR="002778F1" w:rsidRPr="002778F1">
        <w:t xml:space="preserve"> İl Milli Eğitim Müdürlüğü ve araçl</w:t>
      </w:r>
      <w:r w:rsidR="00C72C5E">
        <w:t xml:space="preserve">arında </w:t>
      </w:r>
      <w:r w:rsidR="002778F1" w:rsidRPr="002778F1">
        <w:t>yer alan yangın söndürme tüplerini konu almaktadır.</w:t>
      </w:r>
      <w:r w:rsidR="00AB4866" w:rsidRPr="00C0372F">
        <w:t xml:space="preserve"> </w:t>
      </w:r>
    </w:p>
    <w:p w:rsidR="00AB4866" w:rsidRDefault="00AB4866" w:rsidP="004B7B04">
      <w:pPr>
        <w:widowControl w:val="0"/>
        <w:autoSpaceDE w:val="0"/>
        <w:autoSpaceDN w:val="0"/>
        <w:adjustRightInd w:val="0"/>
        <w:spacing w:line="240" w:lineRule="exact"/>
        <w:jc w:val="both"/>
      </w:pPr>
    </w:p>
    <w:p w:rsidR="00404DB9" w:rsidRPr="004E3266" w:rsidRDefault="00CD6C90" w:rsidP="00CD6C90">
      <w:pPr>
        <w:widowControl w:val="0"/>
        <w:autoSpaceDE w:val="0"/>
        <w:autoSpaceDN w:val="0"/>
        <w:adjustRightInd w:val="0"/>
        <w:spacing w:line="240" w:lineRule="exact"/>
        <w:rPr>
          <w:b/>
          <w:bCs/>
        </w:rPr>
      </w:pPr>
      <w:r>
        <w:rPr>
          <w:b/>
          <w:bCs/>
        </w:rPr>
        <w:t xml:space="preserve">     3) </w:t>
      </w:r>
      <w:r w:rsidR="00404DB9" w:rsidRPr="004E3266">
        <w:rPr>
          <w:b/>
          <w:bCs/>
        </w:rPr>
        <w:t>GENEL ESASLAR VE TEKNİK ÖZELLİKLER</w:t>
      </w:r>
    </w:p>
    <w:p w:rsidR="00404DB9" w:rsidRPr="0099401F" w:rsidRDefault="00404DB9" w:rsidP="00404DB9">
      <w:pPr>
        <w:ind w:left="360"/>
        <w:jc w:val="both"/>
        <w:rPr>
          <w:b/>
          <w:bCs/>
        </w:rPr>
      </w:pPr>
      <w:r w:rsidRPr="0099401F">
        <w:rPr>
          <w:b/>
          <w:bCs/>
        </w:rPr>
        <w:t xml:space="preserve">        </w:t>
      </w:r>
    </w:p>
    <w:p w:rsidR="00404DB9" w:rsidRPr="0099401F" w:rsidRDefault="00404DB9" w:rsidP="00404DB9">
      <w:pPr>
        <w:widowControl w:val="0"/>
        <w:numPr>
          <w:ilvl w:val="1"/>
          <w:numId w:val="14"/>
        </w:numPr>
        <w:shd w:val="clear" w:color="auto" w:fill="FFFFFF"/>
        <w:autoSpaceDE w:val="0"/>
        <w:autoSpaceDN w:val="0"/>
        <w:adjustRightInd w:val="0"/>
        <w:ind w:hanging="796"/>
        <w:rPr>
          <w:b/>
          <w:bCs/>
          <w:spacing w:val="5"/>
        </w:rPr>
      </w:pPr>
      <w:r w:rsidRPr="0099401F">
        <w:rPr>
          <w:b/>
          <w:bCs/>
          <w:spacing w:val="5"/>
        </w:rPr>
        <w:t>FİRMADAN İSTENİLEN BELGELER</w:t>
      </w:r>
      <w:r w:rsidRPr="0099401F">
        <w:rPr>
          <w:b/>
          <w:bCs/>
          <w:spacing w:val="5"/>
        </w:rPr>
        <w:tab/>
        <w:t>:</w:t>
      </w:r>
    </w:p>
    <w:p w:rsidR="00404DB9" w:rsidRPr="0099401F" w:rsidRDefault="00404DB9" w:rsidP="00404DB9">
      <w:pPr>
        <w:tabs>
          <w:tab w:val="left" w:pos="566"/>
        </w:tabs>
        <w:spacing w:line="240" w:lineRule="exact"/>
        <w:jc w:val="both"/>
      </w:pPr>
      <w:r w:rsidRPr="0099401F">
        <w:tab/>
      </w:r>
    </w:p>
    <w:p w:rsidR="00404DB9" w:rsidRPr="0099401F" w:rsidRDefault="00404DB9" w:rsidP="00404DB9">
      <w:pPr>
        <w:widowControl w:val="0"/>
        <w:numPr>
          <w:ilvl w:val="0"/>
          <w:numId w:val="5"/>
        </w:numPr>
        <w:tabs>
          <w:tab w:val="left" w:pos="566"/>
        </w:tabs>
        <w:autoSpaceDE w:val="0"/>
        <w:autoSpaceDN w:val="0"/>
        <w:adjustRightInd w:val="0"/>
        <w:spacing w:line="240" w:lineRule="exact"/>
        <w:jc w:val="both"/>
      </w:pPr>
      <w:r w:rsidRPr="0099401F">
        <w:t xml:space="preserve">   Arabalı yangın söndürme cihazlarının TS EN 1866</w:t>
      </w:r>
      <w:r w:rsidR="005121CC">
        <w:t>-1</w:t>
      </w:r>
      <w:r w:rsidRPr="0099401F">
        <w:t xml:space="preserve"> ve diğer taşınabilir yangın söndürme cihazlarının </w:t>
      </w:r>
      <w:r w:rsidR="005121CC" w:rsidRPr="005121CC">
        <w:t xml:space="preserve">TS 862-7 EN3-7+A1 </w:t>
      </w:r>
      <w:r w:rsidRPr="0099401F">
        <w:t>kalite belgesi olmalıdır.</w:t>
      </w:r>
    </w:p>
    <w:p w:rsidR="00404DB9" w:rsidRPr="0099401F" w:rsidRDefault="00404DB9" w:rsidP="00404DB9">
      <w:pPr>
        <w:widowControl w:val="0"/>
        <w:numPr>
          <w:ilvl w:val="0"/>
          <w:numId w:val="5"/>
        </w:numPr>
        <w:autoSpaceDE w:val="0"/>
        <w:autoSpaceDN w:val="0"/>
        <w:adjustRightInd w:val="0"/>
        <w:jc w:val="both"/>
      </w:pPr>
      <w:r w:rsidRPr="0099401F">
        <w:t>Taşınabilir yangın söndürme cihazlarının alım, bakım ve satışını yapan firmanın kendi adına veya bayisi olduğu firmanın “ISO 9001: 2008 Kalite Belgesi ve CE sertifikalı Avrupa Normlarına (EN) uygunluk belgesi” olmalıdır.</w:t>
      </w:r>
    </w:p>
    <w:p w:rsidR="000F7BD5" w:rsidRDefault="005121CC" w:rsidP="00404DB9">
      <w:pPr>
        <w:widowControl w:val="0"/>
        <w:numPr>
          <w:ilvl w:val="0"/>
          <w:numId w:val="5"/>
        </w:numPr>
        <w:autoSpaceDE w:val="0"/>
        <w:autoSpaceDN w:val="0"/>
        <w:adjustRightInd w:val="0"/>
        <w:jc w:val="both"/>
      </w:pPr>
      <w:r w:rsidRPr="005121CC">
        <w:t xml:space="preserve">TS 862-7 EN3-7+A1 </w:t>
      </w:r>
      <w:r w:rsidR="00404DB9" w:rsidRPr="0099401F">
        <w:t xml:space="preserve">standartları kapsamında Servis Yeterlilik Belgesine sahip </w:t>
      </w:r>
      <w:r w:rsidR="000F7BD5" w:rsidRPr="0099401F">
        <w:t>olmalıdır.</w:t>
      </w:r>
    </w:p>
    <w:p w:rsidR="00404DB9" w:rsidRPr="0099401F" w:rsidRDefault="00404DB9" w:rsidP="00404DB9">
      <w:pPr>
        <w:widowControl w:val="0"/>
        <w:numPr>
          <w:ilvl w:val="0"/>
          <w:numId w:val="5"/>
        </w:numPr>
        <w:autoSpaceDE w:val="0"/>
        <w:autoSpaceDN w:val="0"/>
        <w:adjustRightInd w:val="0"/>
        <w:jc w:val="both"/>
      </w:pPr>
      <w:r w:rsidRPr="0099401F">
        <w:t>TS 11827 İşyeri Yeterlilik Belgesi.</w:t>
      </w:r>
    </w:p>
    <w:p w:rsidR="00404DB9" w:rsidRPr="0099401F" w:rsidRDefault="00404DB9" w:rsidP="00404DB9">
      <w:pPr>
        <w:widowControl w:val="0"/>
        <w:numPr>
          <w:ilvl w:val="0"/>
          <w:numId w:val="5"/>
        </w:numPr>
        <w:autoSpaceDE w:val="0"/>
        <w:autoSpaceDN w:val="0"/>
        <w:adjustRightInd w:val="0"/>
        <w:jc w:val="both"/>
        <w:rPr>
          <w:spacing w:val="3"/>
        </w:rPr>
      </w:pPr>
      <w:r w:rsidRPr="0099401F">
        <w:rPr>
          <w:spacing w:val="3"/>
        </w:rPr>
        <w:t>Marka Tescil Belgesi,</w:t>
      </w:r>
    </w:p>
    <w:p w:rsidR="00404DB9" w:rsidRPr="0099401F" w:rsidRDefault="00404DB9" w:rsidP="00404DB9">
      <w:pPr>
        <w:widowControl w:val="0"/>
        <w:numPr>
          <w:ilvl w:val="0"/>
          <w:numId w:val="5"/>
        </w:numPr>
        <w:autoSpaceDE w:val="0"/>
        <w:autoSpaceDN w:val="0"/>
        <w:adjustRightInd w:val="0"/>
        <w:jc w:val="both"/>
        <w:rPr>
          <w:spacing w:val="4"/>
        </w:rPr>
      </w:pPr>
      <w:r w:rsidRPr="0099401F">
        <w:rPr>
          <w:spacing w:val="4"/>
        </w:rPr>
        <w:t xml:space="preserve">Kalite Uygunluk Belgesi, </w:t>
      </w:r>
    </w:p>
    <w:p w:rsidR="00404DB9" w:rsidRPr="0099401F" w:rsidRDefault="00404DB9" w:rsidP="00404DB9">
      <w:pPr>
        <w:widowControl w:val="0"/>
        <w:numPr>
          <w:ilvl w:val="0"/>
          <w:numId w:val="5"/>
        </w:numPr>
        <w:autoSpaceDE w:val="0"/>
        <w:autoSpaceDN w:val="0"/>
        <w:adjustRightInd w:val="0"/>
        <w:jc w:val="both"/>
        <w:rPr>
          <w:spacing w:val="3"/>
        </w:rPr>
      </w:pPr>
      <w:r w:rsidRPr="0099401F">
        <w:rPr>
          <w:spacing w:val="4"/>
        </w:rPr>
        <w:t xml:space="preserve">Başka bir firmanın temsilcisi ise </w:t>
      </w:r>
      <w:r w:rsidRPr="0099401F">
        <w:rPr>
          <w:spacing w:val="3"/>
        </w:rPr>
        <w:t>Temsilcilik Belgesine sahip olmalıdır.</w:t>
      </w:r>
    </w:p>
    <w:p w:rsidR="00404DB9" w:rsidRPr="0099401F" w:rsidRDefault="00404DB9" w:rsidP="00404DB9">
      <w:pPr>
        <w:jc w:val="both"/>
        <w:rPr>
          <w:spacing w:val="4"/>
        </w:rPr>
      </w:pPr>
    </w:p>
    <w:p w:rsidR="00404DB9" w:rsidRPr="0099401F" w:rsidRDefault="00404DB9" w:rsidP="00404DB9">
      <w:pPr>
        <w:ind w:firstLine="284"/>
        <w:jc w:val="both"/>
        <w:rPr>
          <w:b/>
          <w:bCs/>
          <w:i/>
          <w:iCs/>
        </w:rPr>
      </w:pPr>
      <w:r w:rsidRPr="0099401F">
        <w:rPr>
          <w:b/>
          <w:bCs/>
          <w:i/>
          <w:iCs/>
        </w:rPr>
        <w:t xml:space="preserve">İstenilen her türlü belge </w:t>
      </w:r>
      <w:r w:rsidR="00C72C5E">
        <w:rPr>
          <w:b/>
          <w:bCs/>
          <w:i/>
          <w:iCs/>
        </w:rPr>
        <w:t xml:space="preserve">alım </w:t>
      </w:r>
      <w:r w:rsidRPr="0099401F">
        <w:rPr>
          <w:b/>
          <w:bCs/>
          <w:i/>
          <w:iCs/>
        </w:rPr>
        <w:t xml:space="preserve">itibarı ile geçerliliğini sürdürmeli ve teklif mektubu ile birlikte verilmelidir. Yetersiz veya eksik belge kabul edilmeyecektir. </w:t>
      </w:r>
    </w:p>
    <w:p w:rsidR="00404DB9" w:rsidRPr="0099401F" w:rsidRDefault="00404DB9" w:rsidP="00404DB9">
      <w:pPr>
        <w:jc w:val="both"/>
      </w:pPr>
    </w:p>
    <w:p w:rsidR="00404DB9" w:rsidRPr="00A50FFC" w:rsidRDefault="00404DB9" w:rsidP="002778F1">
      <w:pPr>
        <w:widowControl w:val="0"/>
        <w:numPr>
          <w:ilvl w:val="1"/>
          <w:numId w:val="14"/>
        </w:numPr>
        <w:shd w:val="clear" w:color="auto" w:fill="FFFFFF"/>
        <w:autoSpaceDE w:val="0"/>
        <w:autoSpaceDN w:val="0"/>
        <w:adjustRightInd w:val="0"/>
        <w:spacing w:before="266" w:line="259" w:lineRule="exact"/>
        <w:ind w:left="709" w:hanging="425"/>
        <w:jc w:val="both"/>
      </w:pPr>
      <w:r w:rsidRPr="00A50FFC">
        <w:rPr>
          <w:b/>
          <w:bCs/>
          <w:spacing w:val="6"/>
        </w:rPr>
        <w:t>KURU KİMYEVİ TOZ</w:t>
      </w:r>
      <w:r w:rsidR="001F25BE">
        <w:rPr>
          <w:b/>
          <w:bCs/>
          <w:spacing w:val="6"/>
        </w:rPr>
        <w:t xml:space="preserve"> VE</w:t>
      </w:r>
      <w:r w:rsidR="005121CC" w:rsidRPr="00A50FFC">
        <w:rPr>
          <w:b/>
          <w:bCs/>
          <w:spacing w:val="6"/>
        </w:rPr>
        <w:t xml:space="preserve"> </w:t>
      </w:r>
      <w:r w:rsidRPr="00A50FFC">
        <w:rPr>
          <w:b/>
          <w:bCs/>
          <w:spacing w:val="6"/>
        </w:rPr>
        <w:t xml:space="preserve">KARBONDİOKSİT </w:t>
      </w:r>
      <w:r w:rsidR="000C34E6">
        <w:rPr>
          <w:b/>
          <w:bCs/>
          <w:spacing w:val="6"/>
        </w:rPr>
        <w:t xml:space="preserve">(CO2) </w:t>
      </w:r>
      <w:r w:rsidRPr="00A50FFC">
        <w:rPr>
          <w:b/>
          <w:bCs/>
          <w:spacing w:val="6"/>
        </w:rPr>
        <w:t xml:space="preserve">İÇERİKLİ YANGIN SÖNDÜRME </w:t>
      </w:r>
      <w:r w:rsidRPr="00A50FFC">
        <w:rPr>
          <w:b/>
          <w:bCs/>
          <w:spacing w:val="5"/>
        </w:rPr>
        <w:t>CİHAZLARININ ALIM</w:t>
      </w:r>
      <w:r w:rsidR="00D11DD7">
        <w:rPr>
          <w:b/>
          <w:bCs/>
          <w:spacing w:val="5"/>
        </w:rPr>
        <w:t xml:space="preserve"> </w:t>
      </w:r>
      <w:r w:rsidR="00C72C5E">
        <w:rPr>
          <w:b/>
          <w:bCs/>
          <w:spacing w:val="3"/>
        </w:rPr>
        <w:t>ÖZELLİKLERİ.</w:t>
      </w:r>
    </w:p>
    <w:p w:rsidR="00A50FFC" w:rsidRPr="0099401F" w:rsidRDefault="00A50FFC" w:rsidP="00A50FFC">
      <w:pPr>
        <w:widowControl w:val="0"/>
        <w:shd w:val="clear" w:color="auto" w:fill="FFFFFF"/>
        <w:autoSpaceDE w:val="0"/>
        <w:autoSpaceDN w:val="0"/>
        <w:adjustRightInd w:val="0"/>
        <w:spacing w:before="266" w:line="259" w:lineRule="exact"/>
        <w:ind w:left="709"/>
        <w:jc w:val="both"/>
      </w:pPr>
    </w:p>
    <w:p w:rsidR="00404DB9" w:rsidRPr="0099401F" w:rsidRDefault="00685ABB" w:rsidP="00404DB9">
      <w:pPr>
        <w:widowControl w:val="0"/>
        <w:numPr>
          <w:ilvl w:val="2"/>
          <w:numId w:val="15"/>
        </w:numPr>
        <w:autoSpaceDE w:val="0"/>
        <w:autoSpaceDN w:val="0"/>
        <w:adjustRightInd w:val="0"/>
        <w:jc w:val="both"/>
        <w:rPr>
          <w:b/>
          <w:bCs/>
        </w:rPr>
      </w:pPr>
      <w:r>
        <w:rPr>
          <w:b/>
          <w:bCs/>
        </w:rPr>
        <w:t>Alım</w:t>
      </w:r>
      <w:r w:rsidR="00D11DD7">
        <w:rPr>
          <w:b/>
          <w:bCs/>
        </w:rPr>
        <w:t>ı</w:t>
      </w:r>
      <w:r>
        <w:rPr>
          <w:b/>
          <w:bCs/>
        </w:rPr>
        <w:t xml:space="preserve"> Yapılacak Olan </w:t>
      </w:r>
      <w:r w:rsidR="00404DB9" w:rsidRPr="0099401F">
        <w:rPr>
          <w:b/>
          <w:bCs/>
        </w:rPr>
        <w:t>Kuru Kimyevi Tozlu Yangın Söndürme Cihazları; (ABC TÜRÜ YANGINLAR İÇİN)</w:t>
      </w:r>
    </w:p>
    <w:p w:rsidR="00404DB9" w:rsidRPr="0099401F" w:rsidRDefault="00404DB9" w:rsidP="00404DB9">
      <w:pPr>
        <w:rPr>
          <w:b/>
          <w:bCs/>
        </w:rPr>
      </w:pPr>
    </w:p>
    <w:p w:rsidR="00404DB9" w:rsidRPr="0099401F" w:rsidRDefault="00404DB9" w:rsidP="00E052EE">
      <w:pPr>
        <w:pStyle w:val="ListeParagraf"/>
        <w:widowControl w:val="0"/>
        <w:numPr>
          <w:ilvl w:val="0"/>
          <w:numId w:val="1"/>
        </w:numPr>
        <w:autoSpaceDE w:val="0"/>
        <w:autoSpaceDN w:val="0"/>
        <w:adjustRightInd w:val="0"/>
        <w:jc w:val="both"/>
      </w:pPr>
      <w:r w:rsidRPr="0099401F">
        <w:t>Cihazların alım</w:t>
      </w:r>
      <w:r w:rsidR="00D11DD7">
        <w:t>ında</w:t>
      </w:r>
      <w:r w:rsidRPr="0099401F">
        <w:t xml:space="preserve"> kullanılacak kuru kimyevi yangın söndürme tozu TS-EN 615 standardında ve en az 90 MAP olacaktır.</w:t>
      </w:r>
    </w:p>
    <w:p w:rsidR="00404DB9" w:rsidRPr="0099401F" w:rsidRDefault="00404DB9" w:rsidP="00E052EE">
      <w:pPr>
        <w:pStyle w:val="ListeParagraf"/>
        <w:widowControl w:val="0"/>
        <w:numPr>
          <w:ilvl w:val="0"/>
          <w:numId w:val="1"/>
        </w:numPr>
        <w:autoSpaceDE w:val="0"/>
        <w:autoSpaceDN w:val="0"/>
        <w:adjustRightInd w:val="0"/>
        <w:jc w:val="both"/>
      </w:pPr>
      <w:r w:rsidRPr="00893855">
        <w:rPr>
          <w:spacing w:val="4"/>
        </w:rPr>
        <w:t xml:space="preserve">Cihazlara itici gaz olarak </w:t>
      </w:r>
      <w:r w:rsidRPr="0099401F">
        <w:t>1</w:t>
      </w:r>
      <w:r w:rsidR="00E052EE">
        <w:t>7</w:t>
      </w:r>
      <w:r w:rsidRPr="0099401F">
        <w:t xml:space="preserve"> ATÜ basıncında </w:t>
      </w:r>
      <w:r w:rsidR="00893855" w:rsidRPr="00893855">
        <w:rPr>
          <w:spacing w:val="4"/>
        </w:rPr>
        <w:t xml:space="preserve">Kuru Azot Gazı kullanılacak, </w:t>
      </w:r>
      <w:r w:rsidR="00893855">
        <w:t xml:space="preserve">Cihazların üzerindeki manometrede (göstergede) test barı 30 olacaktır. </w:t>
      </w:r>
    </w:p>
    <w:p w:rsidR="00404DB9" w:rsidRPr="0099401F" w:rsidRDefault="00404DB9" w:rsidP="00404DB9">
      <w:pPr>
        <w:pStyle w:val="ListeParagraf"/>
        <w:widowControl w:val="0"/>
        <w:numPr>
          <w:ilvl w:val="0"/>
          <w:numId w:val="1"/>
        </w:numPr>
        <w:autoSpaceDE w:val="0"/>
        <w:autoSpaceDN w:val="0"/>
        <w:adjustRightInd w:val="0"/>
        <w:jc w:val="both"/>
      </w:pPr>
      <w:r w:rsidRPr="0099401F">
        <w:t>Kuru Kimyevi tozlar, insan sağlığına zarar vermeyen, nemden etkilenmeyen, tortulaşıp katılaşmayan özellikte ve 1000 Volta kadar elektriği iletmeyecek özellikte olacaktır.</w:t>
      </w:r>
    </w:p>
    <w:p w:rsidR="00893855" w:rsidRDefault="005121CC" w:rsidP="00893855">
      <w:pPr>
        <w:pStyle w:val="ListeParagraf"/>
        <w:numPr>
          <w:ilvl w:val="0"/>
          <w:numId w:val="1"/>
        </w:numPr>
        <w:jc w:val="both"/>
      </w:pPr>
      <w:r>
        <w:t xml:space="preserve">Kuru kimyevi tozlu cihazların hortumları TSE 745 EN ISO 2398 standartlarına uygun olacak, söndürücü valfleri el ile çalışan pimli olacak, tetikler emniyet </w:t>
      </w:r>
      <w:proofErr w:type="spellStart"/>
      <w:r>
        <w:t>siboplu</w:t>
      </w:r>
      <w:proofErr w:type="spellEnd"/>
      <w:r>
        <w:t xml:space="preserve"> olacak</w:t>
      </w:r>
      <w:r w:rsidR="00893855">
        <w:t xml:space="preserve">, </w:t>
      </w:r>
      <w:proofErr w:type="spellStart"/>
      <w:r w:rsidR="00893855">
        <w:t>nozul</w:t>
      </w:r>
      <w:proofErr w:type="spellEnd"/>
      <w:r w:rsidR="00893855">
        <w:t xml:space="preserve"> uçları yassı olacak, tetik üzerindeki pim ise kurşunlanacaktır.</w:t>
      </w:r>
    </w:p>
    <w:p w:rsidR="00404DB9" w:rsidRPr="0099401F" w:rsidRDefault="00893855" w:rsidP="00E052EE">
      <w:pPr>
        <w:pStyle w:val="ListeParagraf"/>
        <w:numPr>
          <w:ilvl w:val="0"/>
          <w:numId w:val="1"/>
        </w:numPr>
        <w:jc w:val="both"/>
      </w:pPr>
      <w:r w:rsidRPr="000E27CB">
        <w:t>Cihazlar, 1,5 mm. kalınlığında sac ve sıvama tekniği ile iki parçadan imal edilmiş</w:t>
      </w:r>
      <w:r>
        <w:t xml:space="preserve"> olacaktır.</w:t>
      </w:r>
    </w:p>
    <w:p w:rsidR="00855BDA" w:rsidRPr="00357D80" w:rsidRDefault="00404DB9" w:rsidP="00357D80">
      <w:pPr>
        <w:widowControl w:val="0"/>
        <w:shd w:val="clear" w:color="auto" w:fill="FFFFFF"/>
        <w:tabs>
          <w:tab w:val="left" w:pos="166"/>
        </w:tabs>
        <w:autoSpaceDE w:val="0"/>
        <w:autoSpaceDN w:val="0"/>
        <w:adjustRightInd w:val="0"/>
        <w:spacing w:line="259" w:lineRule="exact"/>
        <w:ind w:left="720"/>
        <w:jc w:val="both"/>
      </w:pPr>
      <w:r w:rsidRPr="0099401F">
        <w:rPr>
          <w:spacing w:val="4"/>
        </w:rPr>
        <w:t xml:space="preserve"> </w:t>
      </w:r>
    </w:p>
    <w:p w:rsidR="00404DB9" w:rsidRPr="0099401F" w:rsidRDefault="00685ABB" w:rsidP="00404DB9">
      <w:pPr>
        <w:widowControl w:val="0"/>
        <w:numPr>
          <w:ilvl w:val="2"/>
          <w:numId w:val="15"/>
        </w:numPr>
        <w:autoSpaceDE w:val="0"/>
        <w:autoSpaceDN w:val="0"/>
        <w:adjustRightInd w:val="0"/>
        <w:rPr>
          <w:b/>
          <w:bCs/>
        </w:rPr>
      </w:pPr>
      <w:r>
        <w:rPr>
          <w:b/>
          <w:bCs/>
        </w:rPr>
        <w:t>Alım</w:t>
      </w:r>
      <w:r w:rsidR="00D11DD7">
        <w:rPr>
          <w:b/>
          <w:bCs/>
        </w:rPr>
        <w:t>ı</w:t>
      </w:r>
      <w:r>
        <w:rPr>
          <w:b/>
          <w:bCs/>
        </w:rPr>
        <w:t xml:space="preserve"> Yapılacak Olan </w:t>
      </w:r>
      <w:r w:rsidR="00404DB9" w:rsidRPr="0099401F">
        <w:rPr>
          <w:b/>
          <w:bCs/>
        </w:rPr>
        <w:t>Karbondioksitli Yangın Söndürme Cihazları; (B ve C TİPİ YANGINLAR İÇİN)</w:t>
      </w:r>
    </w:p>
    <w:p w:rsidR="00404DB9" w:rsidRPr="0099401F" w:rsidRDefault="00404DB9" w:rsidP="00404DB9">
      <w:pPr>
        <w:rPr>
          <w:b/>
          <w:bCs/>
        </w:rPr>
      </w:pPr>
    </w:p>
    <w:p w:rsidR="00FF66DE" w:rsidRDefault="00D11DD7" w:rsidP="00357D80">
      <w:pPr>
        <w:pStyle w:val="ListeParagraf"/>
        <w:numPr>
          <w:ilvl w:val="0"/>
          <w:numId w:val="27"/>
        </w:numPr>
        <w:jc w:val="both"/>
      </w:pPr>
      <w:r>
        <w:t>C</w:t>
      </w:r>
      <w:r w:rsidR="00FF66DE" w:rsidRPr="00344B6D">
        <w:t>ihazların içerisine ko</w:t>
      </w:r>
      <w:r w:rsidR="00FF66DE">
        <w:t>nulacak karbondioksit gazı, % 99,5</w:t>
      </w:r>
      <w:r w:rsidR="00FF66DE" w:rsidRPr="00344B6D">
        <w:t xml:space="preserve"> saflıkta</w:t>
      </w:r>
      <w:r w:rsidR="00FF66DE">
        <w:t>,</w:t>
      </w:r>
      <w:r w:rsidR="00FF66DE" w:rsidRPr="00344B6D">
        <w:t xml:space="preserve"> </w:t>
      </w:r>
      <w:r w:rsidR="00FF66DE">
        <w:t xml:space="preserve">TS EN ISO </w:t>
      </w:r>
      <w:r w:rsidR="00FF66DE" w:rsidRPr="0099401F">
        <w:t>5923 standardına uygun</w:t>
      </w:r>
      <w:r w:rsidR="00FF66DE">
        <w:t xml:space="preserve"> ve</w:t>
      </w:r>
      <w:r w:rsidR="00FF66DE" w:rsidRPr="00344B6D">
        <w:t xml:space="preserve"> 1000 volta kadar elektriği iletmeyecek özellikte </w:t>
      </w:r>
      <w:r w:rsidR="00FF66DE">
        <w:t xml:space="preserve">gaz </w:t>
      </w:r>
      <w:r w:rsidR="00FF66DE" w:rsidRPr="00344B6D">
        <w:t>ol</w:t>
      </w:r>
      <w:r w:rsidR="00FF66DE">
        <w:t>acaktır.</w:t>
      </w:r>
    </w:p>
    <w:p w:rsidR="00FF66DE" w:rsidRDefault="00FF66DE" w:rsidP="00357D80">
      <w:pPr>
        <w:pStyle w:val="ListeParagraf"/>
        <w:numPr>
          <w:ilvl w:val="0"/>
          <w:numId w:val="27"/>
        </w:numPr>
        <w:jc w:val="both"/>
      </w:pPr>
      <w:r w:rsidRPr="00344B6D">
        <w:t>CO2’ li cihazlarda söndürücünün valf kısımları ö</w:t>
      </w:r>
      <w:r>
        <w:t>zel pirinçten alaşı</w:t>
      </w:r>
      <w:r w:rsidR="00357D80">
        <w:t>mlı TS</w:t>
      </w:r>
      <w:r>
        <w:t xml:space="preserve"> EN ISO 10297’ye</w:t>
      </w:r>
      <w:r w:rsidRPr="00344B6D">
        <w:t xml:space="preserve"> uygun ve özel emniyet tertibatlı olacaktır.</w:t>
      </w:r>
    </w:p>
    <w:p w:rsidR="00357D80" w:rsidRDefault="00FF66DE" w:rsidP="00357D80">
      <w:pPr>
        <w:pStyle w:val="ListeParagraf"/>
        <w:numPr>
          <w:ilvl w:val="0"/>
          <w:numId w:val="27"/>
        </w:numPr>
        <w:jc w:val="both"/>
      </w:pPr>
      <w:r w:rsidRPr="00344B6D">
        <w:t>CO2’ li yangın söndürme cihazlarındaki hortumlar</w:t>
      </w:r>
      <w:r>
        <w:t>,</w:t>
      </w:r>
      <w:r w:rsidRPr="00344B6D">
        <w:t xml:space="preserve"> dış etkenlere dayanıklı </w:t>
      </w:r>
      <w:r>
        <w:t xml:space="preserve">TSE 745 EN ISO 2398 </w:t>
      </w:r>
      <w:r w:rsidRPr="00344B6D">
        <w:t>standartlarına uygun olacak, hortumların uç kısımlarındaki tutma yerleri soğuğa karşı tecritli ahşaptan veya kalın etli plastikten olacaktır.</w:t>
      </w:r>
    </w:p>
    <w:p w:rsidR="00E052EE" w:rsidRDefault="00FF66DE" w:rsidP="00357D80">
      <w:pPr>
        <w:pStyle w:val="ListeParagraf"/>
        <w:numPr>
          <w:ilvl w:val="0"/>
          <w:numId w:val="27"/>
        </w:numPr>
        <w:jc w:val="both"/>
      </w:pPr>
      <w:r w:rsidRPr="00344B6D">
        <w:lastRenderedPageBreak/>
        <w:t>CO2 tipi cihazların tesliminden önce vana üzerindeki tel kurşunlan</w:t>
      </w:r>
      <w:r w:rsidR="00357D80">
        <w:t xml:space="preserve">acaktır. Cihazlar </w:t>
      </w:r>
      <w:r w:rsidRPr="00344B6D">
        <w:t>teslim</w:t>
      </w:r>
      <w:r w:rsidR="00357D80">
        <w:t xml:space="preserve"> edildikten </w:t>
      </w:r>
      <w:r w:rsidRPr="00344B6D">
        <w:t xml:space="preserve">sonra 4 yıllık garantili olduğundan, kurşun bağlantısı sökülmeden </w:t>
      </w:r>
      <w:r w:rsidR="00357D80" w:rsidRPr="00344B6D">
        <w:t xml:space="preserve">içerisindeki </w:t>
      </w:r>
      <w:r w:rsidRPr="00344B6D">
        <w:t>gazın boşalması durumunda firma tarafından ücretsiz olarak yenisiyle değiştirilecektir.</w:t>
      </w:r>
    </w:p>
    <w:p w:rsidR="00357D80" w:rsidRDefault="00357D80" w:rsidP="00831459">
      <w:pPr>
        <w:shd w:val="clear" w:color="auto" w:fill="FFFFFF"/>
        <w:tabs>
          <w:tab w:val="left" w:pos="709"/>
        </w:tabs>
        <w:spacing w:line="259" w:lineRule="exact"/>
        <w:ind w:right="-41"/>
        <w:jc w:val="center"/>
        <w:rPr>
          <w:spacing w:val="3"/>
        </w:rPr>
      </w:pPr>
    </w:p>
    <w:p w:rsidR="00404DB9" w:rsidRDefault="00404DB9" w:rsidP="00357D80">
      <w:pPr>
        <w:pStyle w:val="ListeParagraf"/>
        <w:widowControl w:val="0"/>
        <w:numPr>
          <w:ilvl w:val="0"/>
          <w:numId w:val="28"/>
        </w:numPr>
        <w:shd w:val="clear" w:color="auto" w:fill="FFFFFF"/>
        <w:autoSpaceDE w:val="0"/>
        <w:autoSpaceDN w:val="0"/>
        <w:adjustRightInd w:val="0"/>
        <w:spacing w:before="259" w:line="259" w:lineRule="exact"/>
        <w:rPr>
          <w:b/>
          <w:bCs/>
          <w:spacing w:val="7"/>
        </w:rPr>
      </w:pPr>
      <w:r w:rsidRPr="00357D80">
        <w:rPr>
          <w:b/>
          <w:bCs/>
          <w:spacing w:val="7"/>
        </w:rPr>
        <w:t>ORTAK HÜKÜMLER</w:t>
      </w:r>
    </w:p>
    <w:p w:rsidR="007640E8" w:rsidRPr="00357D80" w:rsidRDefault="007640E8" w:rsidP="007640E8">
      <w:pPr>
        <w:pStyle w:val="ListeParagraf"/>
        <w:widowControl w:val="0"/>
        <w:shd w:val="clear" w:color="auto" w:fill="FFFFFF"/>
        <w:autoSpaceDE w:val="0"/>
        <w:autoSpaceDN w:val="0"/>
        <w:adjustRightInd w:val="0"/>
        <w:spacing w:before="259" w:line="259" w:lineRule="exact"/>
        <w:rPr>
          <w:b/>
          <w:bCs/>
          <w:spacing w:val="7"/>
        </w:rPr>
      </w:pPr>
    </w:p>
    <w:p w:rsidR="007640E8" w:rsidRDefault="00404DB9" w:rsidP="00855BDA">
      <w:pPr>
        <w:widowControl w:val="0"/>
        <w:numPr>
          <w:ilvl w:val="1"/>
          <w:numId w:val="16"/>
        </w:numPr>
        <w:tabs>
          <w:tab w:val="left" w:pos="851"/>
        </w:tabs>
        <w:autoSpaceDE w:val="0"/>
        <w:autoSpaceDN w:val="0"/>
        <w:adjustRightInd w:val="0"/>
        <w:rPr>
          <w:b/>
          <w:bCs/>
        </w:rPr>
      </w:pPr>
      <w:r w:rsidRPr="0099401F">
        <w:rPr>
          <w:b/>
          <w:bCs/>
        </w:rPr>
        <w:t xml:space="preserve"> ALIM </w:t>
      </w:r>
    </w:p>
    <w:p w:rsidR="00404DB9" w:rsidRPr="00855BDA" w:rsidRDefault="00404DB9" w:rsidP="007640E8">
      <w:pPr>
        <w:widowControl w:val="0"/>
        <w:tabs>
          <w:tab w:val="left" w:pos="851"/>
        </w:tabs>
        <w:autoSpaceDE w:val="0"/>
        <w:autoSpaceDN w:val="0"/>
        <w:adjustRightInd w:val="0"/>
        <w:ind w:left="720"/>
        <w:rPr>
          <w:b/>
          <w:bCs/>
        </w:rPr>
      </w:pPr>
    </w:p>
    <w:p w:rsidR="002D31EC" w:rsidRPr="00CD5BE7" w:rsidRDefault="00E052EE" w:rsidP="002D31EC">
      <w:pPr>
        <w:pStyle w:val="ListeParagraf"/>
        <w:numPr>
          <w:ilvl w:val="0"/>
          <w:numId w:val="22"/>
        </w:numPr>
        <w:ind w:left="714" w:hanging="357"/>
        <w:jc w:val="both"/>
      </w:pPr>
      <w:r>
        <w:t>Yeni alınacak y</w:t>
      </w:r>
      <w:r w:rsidR="002D31EC" w:rsidRPr="001A7DE6">
        <w:t>angın söndürme cihazları TS 862-</w:t>
      </w:r>
      <w:r w:rsidR="002D31EC">
        <w:t xml:space="preserve">7 </w:t>
      </w:r>
      <w:r w:rsidR="002D31EC" w:rsidRPr="001A7DE6">
        <w:t>EN3</w:t>
      </w:r>
      <w:r w:rsidR="002D31EC">
        <w:t>-7+A1</w:t>
      </w:r>
      <w:r w:rsidR="002D31EC" w:rsidRPr="001A7DE6">
        <w:t xml:space="preserve"> kalite belgeli olacak. Cihazların gövdesinin üst kısmında soğuk damgalı olarak, TSE amblemi (Baklava şekli)</w:t>
      </w:r>
      <w:r w:rsidR="002D31EC">
        <w:t xml:space="preserve"> ve imalat tarihi bulunacak, alım tarihi </w:t>
      </w:r>
      <w:proofErr w:type="spellStart"/>
      <w:r w:rsidR="002D31EC">
        <w:t>stikırları</w:t>
      </w:r>
      <w:proofErr w:type="spellEnd"/>
      <w:r w:rsidR="002D31EC">
        <w:t xml:space="preserve"> yapıştırılacaktır. </w:t>
      </w:r>
      <w:r w:rsidR="002D31EC" w:rsidRPr="00CD5BE7">
        <w:t>Cihazın üzerinde boş ve dolu ağırlığı, seri numarası, deney basıncı, imalatçı firmanın kısa adı veya tescilli markası vb. bilgiler bulunacaktır.</w:t>
      </w:r>
    </w:p>
    <w:p w:rsidR="002D31EC" w:rsidRPr="001A7DE6" w:rsidRDefault="002D31EC" w:rsidP="002D31EC">
      <w:pPr>
        <w:pStyle w:val="GvdeMetni"/>
        <w:numPr>
          <w:ilvl w:val="0"/>
          <w:numId w:val="22"/>
        </w:numPr>
        <w:spacing w:after="0"/>
        <w:rPr>
          <w:spacing w:val="3"/>
        </w:rPr>
      </w:pPr>
      <w:r w:rsidRPr="001A7DE6">
        <w:t>Yangın söndürme cihazlarının boyaları kırmızı renkli orijinal fabrika boya veya elektrostatik</w:t>
      </w:r>
      <w:r w:rsidR="00357D80">
        <w:t xml:space="preserve"> </w:t>
      </w:r>
      <w:r w:rsidRPr="001A7DE6">
        <w:t>fırın boya olacak, yaralanma, karıncalanma,</w:t>
      </w:r>
      <w:r>
        <w:t xml:space="preserve"> pürüz </w:t>
      </w:r>
      <w:r w:rsidR="00357D80">
        <w:t>-</w:t>
      </w:r>
      <w:r>
        <w:t xml:space="preserve"> çatlak vs. olmayacaktır.</w:t>
      </w:r>
    </w:p>
    <w:p w:rsidR="002D31EC" w:rsidRPr="001A7DE6" w:rsidRDefault="002D31EC" w:rsidP="002D31EC">
      <w:pPr>
        <w:widowControl w:val="0"/>
        <w:numPr>
          <w:ilvl w:val="0"/>
          <w:numId w:val="22"/>
        </w:numPr>
        <w:shd w:val="clear" w:color="auto" w:fill="FFFFFF"/>
        <w:autoSpaceDE w:val="0"/>
        <w:autoSpaceDN w:val="0"/>
        <w:adjustRightInd w:val="0"/>
        <w:spacing w:line="259" w:lineRule="exact"/>
        <w:jc w:val="both"/>
        <w:rPr>
          <w:spacing w:val="-2"/>
        </w:rPr>
      </w:pPr>
      <w:r w:rsidRPr="001A7DE6">
        <w:t xml:space="preserve">Cihazların her türlü montaj işlemleri standartlara uygun olarak yüklenici firma tarafından (tüm askı aparatları ve </w:t>
      </w:r>
      <w:r>
        <w:t xml:space="preserve">sac </w:t>
      </w:r>
      <w:r w:rsidRPr="001A7DE6">
        <w:t xml:space="preserve">taban koruma çemberi ile birlikte) karşılanacaktır. </w:t>
      </w:r>
    </w:p>
    <w:p w:rsidR="002D31EC" w:rsidRPr="001A7DE6" w:rsidRDefault="002D31EC" w:rsidP="002D31EC">
      <w:pPr>
        <w:pStyle w:val="GvdeMetni"/>
        <w:numPr>
          <w:ilvl w:val="0"/>
          <w:numId w:val="22"/>
        </w:numPr>
        <w:spacing w:after="0"/>
        <w:rPr>
          <w:spacing w:val="3"/>
        </w:rPr>
      </w:pPr>
      <w:r w:rsidRPr="001A7DE6">
        <w:rPr>
          <w:spacing w:val="3"/>
        </w:rPr>
        <w:t>Alım veya montaj aşamasında her türlü nakliye hizmeti firma tarafından karşılanacaktır.</w:t>
      </w:r>
    </w:p>
    <w:p w:rsidR="002D31EC" w:rsidRPr="0008699A" w:rsidRDefault="002D31EC" w:rsidP="002D31EC">
      <w:pPr>
        <w:widowControl w:val="0"/>
        <w:numPr>
          <w:ilvl w:val="0"/>
          <w:numId w:val="22"/>
        </w:numPr>
        <w:shd w:val="clear" w:color="auto" w:fill="FFFFFF"/>
        <w:autoSpaceDE w:val="0"/>
        <w:autoSpaceDN w:val="0"/>
        <w:adjustRightInd w:val="0"/>
        <w:spacing w:line="259" w:lineRule="exact"/>
        <w:jc w:val="both"/>
        <w:rPr>
          <w:spacing w:val="-2"/>
        </w:rPr>
      </w:pPr>
      <w:r w:rsidRPr="001A7DE6">
        <w:t>Cihazların üzerinde kullanma talimatı ve garanti belgesi bulunacaktır.</w:t>
      </w:r>
    </w:p>
    <w:p w:rsidR="002D31EC" w:rsidRDefault="002D31EC" w:rsidP="002D31EC">
      <w:pPr>
        <w:pStyle w:val="ListeParagraf"/>
        <w:numPr>
          <w:ilvl w:val="0"/>
          <w:numId w:val="22"/>
        </w:numPr>
        <w:shd w:val="clear" w:color="auto" w:fill="FFFFFF"/>
        <w:spacing w:line="259" w:lineRule="exact"/>
        <w:ind w:left="714" w:hanging="357"/>
        <w:jc w:val="both"/>
      </w:pPr>
      <w:r w:rsidRPr="0008699A">
        <w:t>Cihazlar 4 yıl dolum, 4 yıl gövde garantili olacaktır</w:t>
      </w:r>
      <w:r>
        <w:t>.</w:t>
      </w:r>
    </w:p>
    <w:p w:rsidR="005937C0" w:rsidRDefault="005937C0" w:rsidP="005937C0">
      <w:pPr>
        <w:pStyle w:val="GvdeMetni"/>
        <w:spacing w:after="0"/>
        <w:rPr>
          <w:spacing w:val="3"/>
        </w:rPr>
      </w:pPr>
    </w:p>
    <w:p w:rsidR="007640E8" w:rsidRDefault="00404DB9" w:rsidP="00DB7E50">
      <w:pPr>
        <w:widowControl w:val="0"/>
        <w:numPr>
          <w:ilvl w:val="1"/>
          <w:numId w:val="16"/>
        </w:numPr>
        <w:autoSpaceDE w:val="0"/>
        <w:autoSpaceDN w:val="0"/>
        <w:adjustRightInd w:val="0"/>
        <w:rPr>
          <w:b/>
          <w:bCs/>
        </w:rPr>
      </w:pPr>
      <w:r w:rsidRPr="00602047">
        <w:rPr>
          <w:b/>
          <w:bCs/>
        </w:rPr>
        <w:t>TEST  /  DENEY</w:t>
      </w:r>
    </w:p>
    <w:p w:rsidR="00404DB9" w:rsidRPr="00602047" w:rsidRDefault="00404DB9" w:rsidP="007640E8">
      <w:pPr>
        <w:widowControl w:val="0"/>
        <w:autoSpaceDE w:val="0"/>
        <w:autoSpaceDN w:val="0"/>
        <w:adjustRightInd w:val="0"/>
        <w:ind w:left="360"/>
        <w:jc w:val="both"/>
        <w:rPr>
          <w:b/>
          <w:bCs/>
        </w:rPr>
      </w:pPr>
      <w:r w:rsidRPr="00602047">
        <w:rPr>
          <w:b/>
          <w:bCs/>
        </w:rPr>
        <w:tab/>
        <w:t xml:space="preserve">     </w:t>
      </w:r>
      <w:r w:rsidRPr="00602047">
        <w:rPr>
          <w:b/>
          <w:bCs/>
        </w:rPr>
        <w:tab/>
      </w:r>
    </w:p>
    <w:p w:rsidR="00404DB9" w:rsidRPr="0099401F" w:rsidRDefault="00404DB9" w:rsidP="00404DB9">
      <w:pPr>
        <w:pStyle w:val="ListeParagraf"/>
        <w:widowControl w:val="0"/>
        <w:numPr>
          <w:ilvl w:val="0"/>
          <w:numId w:val="8"/>
        </w:numPr>
        <w:autoSpaceDE w:val="0"/>
        <w:autoSpaceDN w:val="0"/>
        <w:adjustRightInd w:val="0"/>
        <w:ind w:left="709" w:hanging="283"/>
        <w:jc w:val="both"/>
      </w:pPr>
      <w:r w:rsidRPr="0099401F">
        <w:t>Alımı yapıla</w:t>
      </w:r>
      <w:r w:rsidR="00CC313D">
        <w:t>cak</w:t>
      </w:r>
      <w:r w:rsidRPr="0099401F">
        <w:t xml:space="preserve"> yangın söndürme cihazları için</w:t>
      </w:r>
      <w:r w:rsidR="0099334A">
        <w:t>den</w:t>
      </w:r>
      <w:r w:rsidRPr="0099401F">
        <w:t xml:space="preserve">, </w:t>
      </w:r>
      <w:r w:rsidR="0099334A">
        <w:t xml:space="preserve">her cins cihaz “tüp” olarak (ayrı ayrı tüplerin içinde bulunan kimyasalların özellikleri ve cihazın standartlara uygun olup olmadığının belirlenmesi amacıyla) </w:t>
      </w:r>
      <w:r w:rsidRPr="0099401F">
        <w:t>Kurumumuzca 1/</w:t>
      </w:r>
      <w:r w:rsidR="00DF09AE">
        <w:t>10</w:t>
      </w:r>
      <w:r w:rsidRPr="0099401F">
        <w:t xml:space="preserve">0 oranında cihaz rastgele seçilerek </w:t>
      </w:r>
      <w:r w:rsidR="0099334A">
        <w:t xml:space="preserve">analiz edilmesi için </w:t>
      </w:r>
      <w:r w:rsidRPr="0099401F">
        <w:t>belirleyeceği kurum ve kuruluşa test ettir</w:t>
      </w:r>
      <w:r w:rsidR="00500ECE">
        <w:t>ile</w:t>
      </w:r>
      <w:r w:rsidRPr="0099401F">
        <w:t>cektir.</w:t>
      </w:r>
      <w:r w:rsidR="0099334A">
        <w:t xml:space="preserve"> Test giderleri ve ulaşım giderleri firmaya aittir. Test için gönderilen tüpler için firma tarafından ayrıca ücret talep edilmeyecektir. Analize gidecek cihazlar Kurumumuz tarafından gönderilecek </w:t>
      </w:r>
      <w:r w:rsidR="007640E8">
        <w:t xml:space="preserve">olup, </w:t>
      </w:r>
      <w:r w:rsidR="0099334A">
        <w:t xml:space="preserve">sonuçlar Kurumumuza </w:t>
      </w:r>
      <w:r w:rsidR="007640E8">
        <w:t>gele</w:t>
      </w:r>
      <w:r w:rsidR="0099334A">
        <w:t>cektir.</w:t>
      </w:r>
      <w:r w:rsidRPr="0099401F">
        <w:t xml:space="preserve"> </w:t>
      </w:r>
    </w:p>
    <w:p w:rsidR="00404DB9" w:rsidRPr="0099401F" w:rsidRDefault="00404DB9" w:rsidP="00404DB9">
      <w:pPr>
        <w:pStyle w:val="ListeParagraf"/>
        <w:ind w:left="709"/>
        <w:jc w:val="both"/>
      </w:pPr>
    </w:p>
    <w:p w:rsidR="00404DB9" w:rsidRDefault="0099334A" w:rsidP="0099334A">
      <w:pPr>
        <w:pStyle w:val="ListeParagraf"/>
        <w:widowControl w:val="0"/>
        <w:numPr>
          <w:ilvl w:val="0"/>
          <w:numId w:val="8"/>
        </w:numPr>
        <w:autoSpaceDE w:val="0"/>
        <w:autoSpaceDN w:val="0"/>
        <w:adjustRightInd w:val="0"/>
        <w:ind w:left="709" w:hanging="283"/>
        <w:jc w:val="both"/>
      </w:pPr>
      <w:r>
        <w:t>Teslimatta rastgele her cins cihaz için ayrı ayrı tüpler seçilerek yangın söndürme deneyi yapılacaktır. Yangı</w:t>
      </w:r>
      <w:r w:rsidR="00500ECE">
        <w:t>n</w:t>
      </w:r>
      <w:r>
        <w:t xml:space="preserve"> söndürme deneyi için ihtiyaç duyulan benzin (yeteri kadar) katı yakıt, </w:t>
      </w:r>
      <w:r w:rsidR="00500ECE">
        <w:t xml:space="preserve">LPG </w:t>
      </w:r>
      <w:r>
        <w:t>tüpü gibi malzemeler ve test aşamasında kullanılacak aparatlar (yangın tavası vs.) ile ulaşım araçları firma tarafından temin edilecek ve deney sırasında firma elemanı hazır bulunacaktır. Deney için kullanılan yangın söndürme cihazları aynı özellikteki kimyasal madde ile firma tarafından ücretsiz doldurulacaktır.</w:t>
      </w:r>
      <w:r w:rsidRPr="0099401F">
        <w:t xml:space="preserve"> </w:t>
      </w:r>
    </w:p>
    <w:p w:rsidR="0099334A" w:rsidRDefault="0099334A" w:rsidP="0099334A">
      <w:pPr>
        <w:pStyle w:val="ListeParagraf"/>
      </w:pPr>
    </w:p>
    <w:p w:rsidR="00404DB9" w:rsidRPr="0099401F" w:rsidRDefault="0099334A" w:rsidP="00404DB9">
      <w:pPr>
        <w:pStyle w:val="ListeParagraf"/>
        <w:widowControl w:val="0"/>
        <w:numPr>
          <w:ilvl w:val="0"/>
          <w:numId w:val="8"/>
        </w:numPr>
        <w:autoSpaceDE w:val="0"/>
        <w:autoSpaceDN w:val="0"/>
        <w:adjustRightInd w:val="0"/>
        <w:ind w:left="709" w:hanging="283"/>
        <w:jc w:val="both"/>
      </w:pPr>
      <w:r>
        <w:t>Cihazların deney ve analiz r</w:t>
      </w:r>
      <w:r w:rsidR="00404DB9" w:rsidRPr="0099401F">
        <w:t>apor</w:t>
      </w:r>
      <w:r>
        <w:t xml:space="preserve">ları </w:t>
      </w:r>
      <w:r w:rsidR="00404DB9" w:rsidRPr="0099401F">
        <w:t xml:space="preserve">olumlu olduğu takdirde cihazlar kabul edilecektir. </w:t>
      </w:r>
    </w:p>
    <w:p w:rsidR="00404DB9" w:rsidRPr="0099401F" w:rsidRDefault="00404DB9" w:rsidP="00855BDA">
      <w:pPr>
        <w:jc w:val="both"/>
      </w:pPr>
    </w:p>
    <w:p w:rsidR="00404DB9" w:rsidRDefault="00404DB9" w:rsidP="0036703E">
      <w:pPr>
        <w:jc w:val="both"/>
      </w:pPr>
    </w:p>
    <w:p w:rsidR="00357D80" w:rsidRDefault="00404DB9" w:rsidP="000F7BD5">
      <w:pPr>
        <w:pStyle w:val="ListeParagraf"/>
        <w:widowControl w:val="0"/>
        <w:numPr>
          <w:ilvl w:val="1"/>
          <w:numId w:val="16"/>
        </w:numPr>
        <w:autoSpaceDE w:val="0"/>
        <w:autoSpaceDN w:val="0"/>
        <w:adjustRightInd w:val="0"/>
        <w:jc w:val="both"/>
        <w:rPr>
          <w:b/>
          <w:bCs/>
        </w:rPr>
      </w:pPr>
      <w:r w:rsidRPr="000F7BD5">
        <w:rPr>
          <w:b/>
          <w:bCs/>
        </w:rPr>
        <w:t>BAKIM VE ONARIM</w:t>
      </w:r>
    </w:p>
    <w:p w:rsidR="00404DB9" w:rsidRPr="000F7BD5" w:rsidRDefault="00404DB9" w:rsidP="00357D80">
      <w:pPr>
        <w:pStyle w:val="ListeParagraf"/>
        <w:widowControl w:val="0"/>
        <w:autoSpaceDE w:val="0"/>
        <w:autoSpaceDN w:val="0"/>
        <w:adjustRightInd w:val="0"/>
        <w:jc w:val="both"/>
        <w:rPr>
          <w:b/>
          <w:bCs/>
        </w:rPr>
      </w:pPr>
      <w:r w:rsidRPr="000F7BD5">
        <w:rPr>
          <w:b/>
          <w:bCs/>
        </w:rPr>
        <w:tab/>
      </w:r>
    </w:p>
    <w:p w:rsidR="00357D80" w:rsidRPr="000F7BD5" w:rsidRDefault="00357D80" w:rsidP="000F7BD5">
      <w:pPr>
        <w:pStyle w:val="ListeParagraf"/>
        <w:widowControl w:val="0"/>
        <w:autoSpaceDE w:val="0"/>
        <w:autoSpaceDN w:val="0"/>
        <w:adjustRightInd w:val="0"/>
        <w:jc w:val="both"/>
        <w:rPr>
          <w:b/>
          <w:bCs/>
        </w:rPr>
      </w:pPr>
    </w:p>
    <w:p w:rsidR="00357D80" w:rsidRDefault="007640E8" w:rsidP="007640E8">
      <w:pPr>
        <w:pStyle w:val="ListeParagraf"/>
        <w:widowControl w:val="0"/>
        <w:numPr>
          <w:ilvl w:val="0"/>
          <w:numId w:val="4"/>
        </w:numPr>
        <w:autoSpaceDE w:val="0"/>
        <w:autoSpaceDN w:val="0"/>
        <w:adjustRightInd w:val="0"/>
        <w:ind w:left="1003" w:hanging="357"/>
        <w:jc w:val="both"/>
      </w:pPr>
      <w:r w:rsidRPr="0099401F">
        <w:t xml:space="preserve">Yangın söndürme cihazlarının </w:t>
      </w:r>
      <w:r w:rsidRPr="00C73E68">
        <w:t>periyodik bakım ve kontrolleri</w:t>
      </w:r>
      <w:r w:rsidR="00357D80" w:rsidRPr="00C73E68">
        <w:t xml:space="preserve"> 4 (dört) yıl süre ile ücretsiz olarak yılda bir kez </w:t>
      </w:r>
      <w:r w:rsidR="00814047">
        <w:t xml:space="preserve">Müdürlüğümüzdeki yerlerinde </w:t>
      </w:r>
      <w:r w:rsidR="00357D80">
        <w:t>TS ISO 11602-2 ve TS 862-7EN3-7+A1 standartlarına göre yapılacak</w:t>
      </w:r>
      <w:r w:rsidR="00FB007A">
        <w:t xml:space="preserve"> ve genel garanti hükümlerine uyacaktır</w:t>
      </w:r>
      <w:r w:rsidR="00357D80">
        <w:t>.</w:t>
      </w:r>
    </w:p>
    <w:p w:rsidR="00404DB9" w:rsidRPr="0099401F" w:rsidRDefault="00404DB9" w:rsidP="005937C0">
      <w:pPr>
        <w:pStyle w:val="ListeParagraf"/>
        <w:widowControl w:val="0"/>
        <w:numPr>
          <w:ilvl w:val="0"/>
          <w:numId w:val="4"/>
        </w:numPr>
        <w:autoSpaceDE w:val="0"/>
        <w:autoSpaceDN w:val="0"/>
        <w:adjustRightInd w:val="0"/>
        <w:jc w:val="both"/>
      </w:pPr>
      <w:r w:rsidRPr="0099401F">
        <w:t xml:space="preserve">Firma yangın söndürme cihazlarının periyodik bakımlarının yapıldığına dair imzalı rapor düzenleyerek, </w:t>
      </w:r>
      <w:r w:rsidR="00C72C5E">
        <w:t xml:space="preserve">Müdürlüğümüze </w:t>
      </w:r>
      <w:r w:rsidRPr="0099401F">
        <w:t xml:space="preserve">teslim edecektir. </w:t>
      </w:r>
    </w:p>
    <w:p w:rsidR="00404DB9" w:rsidRDefault="00404DB9" w:rsidP="00404DB9">
      <w:pPr>
        <w:pStyle w:val="ListeParagraf"/>
        <w:widowControl w:val="0"/>
        <w:numPr>
          <w:ilvl w:val="0"/>
          <w:numId w:val="4"/>
        </w:numPr>
        <w:autoSpaceDE w:val="0"/>
        <w:autoSpaceDN w:val="0"/>
        <w:adjustRightInd w:val="0"/>
        <w:jc w:val="both"/>
      </w:pPr>
      <w:r w:rsidRPr="0099401F">
        <w:t>Mühürlü cihazlardaki basınç kaybı, taşlaşma gibi nedenlerle kullanılmayacak  durumda olanlar tespit edil</w:t>
      </w:r>
      <w:r w:rsidR="004F4C30">
        <w:t>diğinde</w:t>
      </w:r>
      <w:r w:rsidRPr="0099401F">
        <w:t xml:space="preserve">, </w:t>
      </w:r>
      <w:r w:rsidR="004F4C30">
        <w:t xml:space="preserve">cihazlar </w:t>
      </w:r>
      <w:r w:rsidRPr="0099401F">
        <w:t>ilgili firmaya iade edile</w:t>
      </w:r>
      <w:r w:rsidR="004F4C30">
        <w:t>c</w:t>
      </w:r>
      <w:r w:rsidRPr="0099401F">
        <w:t>ek ve bu cihazlar ücretsiz olarak doldurula</w:t>
      </w:r>
      <w:r w:rsidR="004F4C30">
        <w:t>c</w:t>
      </w:r>
      <w:r w:rsidRPr="0099401F">
        <w:t>ak veya değiştirilecektir.</w:t>
      </w:r>
    </w:p>
    <w:p w:rsidR="007640E8" w:rsidRDefault="007640E8" w:rsidP="007640E8">
      <w:pPr>
        <w:pStyle w:val="ListeParagraf"/>
        <w:widowControl w:val="0"/>
        <w:numPr>
          <w:ilvl w:val="0"/>
          <w:numId w:val="4"/>
        </w:numPr>
        <w:autoSpaceDE w:val="0"/>
        <w:autoSpaceDN w:val="0"/>
        <w:adjustRightInd w:val="0"/>
        <w:jc w:val="both"/>
      </w:pPr>
      <w:r>
        <w:t xml:space="preserve">Firma, </w:t>
      </w:r>
      <w:r w:rsidR="00FB007A">
        <w:t xml:space="preserve">cihazların üzerine, </w:t>
      </w:r>
      <w:r>
        <w:t>a</w:t>
      </w:r>
      <w:r w:rsidRPr="0099401F">
        <w:t xml:space="preserve">lım </w:t>
      </w:r>
      <w:r>
        <w:t>ve</w:t>
      </w:r>
      <w:r w:rsidRPr="0099401F">
        <w:t xml:space="preserve"> kontrol tarihlerinin takip edileceği</w:t>
      </w:r>
      <w:r w:rsidRPr="007640E8">
        <w:rPr>
          <w:b/>
          <w:bCs/>
        </w:rPr>
        <w:t xml:space="preserve"> </w:t>
      </w:r>
      <w:r w:rsidRPr="0099401F">
        <w:t xml:space="preserve">periyodik bakım ve </w:t>
      </w:r>
      <w:r w:rsidRPr="0099401F">
        <w:lastRenderedPageBreak/>
        <w:t>kontrol etiketini yapıştıracaktır.</w:t>
      </w:r>
    </w:p>
    <w:p w:rsidR="00AB4D29" w:rsidRDefault="00AB4D29" w:rsidP="00AB4D29">
      <w:pPr>
        <w:pStyle w:val="ListeParagraf"/>
        <w:widowControl w:val="0"/>
        <w:autoSpaceDE w:val="0"/>
        <w:autoSpaceDN w:val="0"/>
        <w:adjustRightInd w:val="0"/>
        <w:jc w:val="both"/>
      </w:pPr>
    </w:p>
    <w:p w:rsidR="00AB4D29" w:rsidRDefault="00AB4D29" w:rsidP="00AB4D29">
      <w:pPr>
        <w:pStyle w:val="ListeParagraf"/>
        <w:widowControl w:val="0"/>
        <w:autoSpaceDE w:val="0"/>
        <w:autoSpaceDN w:val="0"/>
        <w:adjustRightInd w:val="0"/>
        <w:jc w:val="both"/>
      </w:pPr>
    </w:p>
    <w:p w:rsidR="007640E8" w:rsidRDefault="007640E8" w:rsidP="007640E8">
      <w:pPr>
        <w:pStyle w:val="ListeParagraf"/>
        <w:widowControl w:val="0"/>
        <w:autoSpaceDE w:val="0"/>
        <w:autoSpaceDN w:val="0"/>
        <w:adjustRightInd w:val="0"/>
        <w:ind w:left="1004"/>
        <w:jc w:val="both"/>
      </w:pPr>
    </w:p>
    <w:p w:rsidR="00FF4B54" w:rsidRDefault="00FF4B54" w:rsidP="00FF4B54">
      <w:pPr>
        <w:pStyle w:val="ListeParagraf"/>
      </w:pPr>
    </w:p>
    <w:p w:rsidR="00404DB9" w:rsidRPr="00B37173" w:rsidRDefault="00B37173" w:rsidP="00B37173">
      <w:pPr>
        <w:pStyle w:val="ListeParagraf"/>
        <w:widowControl w:val="0"/>
        <w:numPr>
          <w:ilvl w:val="1"/>
          <w:numId w:val="26"/>
        </w:numPr>
        <w:tabs>
          <w:tab w:val="left" w:pos="1418"/>
        </w:tabs>
        <w:autoSpaceDE w:val="0"/>
        <w:autoSpaceDN w:val="0"/>
        <w:adjustRightInd w:val="0"/>
        <w:jc w:val="both"/>
        <w:rPr>
          <w:b/>
          <w:bCs/>
        </w:rPr>
      </w:pPr>
      <w:r>
        <w:rPr>
          <w:b/>
          <w:bCs/>
        </w:rPr>
        <w:t xml:space="preserve">. </w:t>
      </w:r>
      <w:r w:rsidR="00404DB9" w:rsidRPr="00B37173">
        <w:rPr>
          <w:b/>
          <w:bCs/>
        </w:rPr>
        <w:t xml:space="preserve">DİĞER HUSUSLAR   </w:t>
      </w:r>
      <w:r w:rsidR="00404DB9" w:rsidRPr="00B37173">
        <w:rPr>
          <w:b/>
          <w:bCs/>
        </w:rPr>
        <w:tab/>
        <w:t xml:space="preserve"> </w:t>
      </w:r>
    </w:p>
    <w:p w:rsidR="004F4C30" w:rsidRDefault="004F4C30" w:rsidP="00404DB9">
      <w:pPr>
        <w:jc w:val="both"/>
        <w:rPr>
          <w:b/>
          <w:bCs/>
        </w:rPr>
      </w:pPr>
    </w:p>
    <w:p w:rsidR="004F4C30" w:rsidRPr="001A7DE6" w:rsidRDefault="004F4C30" w:rsidP="000C34E6">
      <w:pPr>
        <w:pStyle w:val="ListeParagraf"/>
        <w:widowControl w:val="0"/>
        <w:numPr>
          <w:ilvl w:val="0"/>
          <w:numId w:val="23"/>
        </w:numPr>
        <w:autoSpaceDE w:val="0"/>
        <w:autoSpaceDN w:val="0"/>
        <w:adjustRightInd w:val="0"/>
        <w:jc w:val="both"/>
      </w:pPr>
      <w:r w:rsidRPr="001A7DE6">
        <w:t xml:space="preserve">Yangın </w:t>
      </w:r>
      <w:r>
        <w:t>S</w:t>
      </w:r>
      <w:r w:rsidRPr="001A7DE6">
        <w:t xml:space="preserve">öndürme Cihazları, alım yapıldıktan sonra Yangın Yönetmeliğine uygun olarak </w:t>
      </w:r>
      <w:r w:rsidR="00C72C5E">
        <w:t xml:space="preserve">Müdürlüğümüzce görevlendirilen kişilerin eşliğinde belirtilen </w:t>
      </w:r>
      <w:r w:rsidRPr="001A7DE6">
        <w:t>yerlere firma tarafından ücretsiz olarak montajı yapılacaktır.</w:t>
      </w:r>
      <w:r>
        <w:t xml:space="preserve">  </w:t>
      </w:r>
    </w:p>
    <w:p w:rsidR="004F4C30" w:rsidRPr="005937C0" w:rsidRDefault="00C72C5E" w:rsidP="00404DB9">
      <w:pPr>
        <w:pStyle w:val="ListeParagraf"/>
        <w:numPr>
          <w:ilvl w:val="0"/>
          <w:numId w:val="23"/>
        </w:numPr>
        <w:jc w:val="both"/>
      </w:pPr>
      <w:r>
        <w:t xml:space="preserve">Yüklenici </w:t>
      </w:r>
      <w:r w:rsidR="004F4C30">
        <w:t xml:space="preserve">firma ücretsiz olarak </w:t>
      </w:r>
      <w:r w:rsidR="004F4C30" w:rsidRPr="001A7DE6">
        <w:t xml:space="preserve">personelimize </w:t>
      </w:r>
      <w:r w:rsidR="004F4C30">
        <w:t xml:space="preserve">4 yıl boyunca </w:t>
      </w:r>
      <w:r w:rsidR="004F4C30" w:rsidRPr="001A7DE6">
        <w:t>yılda 1 kez uygulamalı yangın tatbikatı yaptıracaktır.</w:t>
      </w:r>
      <w:r w:rsidR="004F4C30">
        <w:t xml:space="preserve"> Tatbikat için gerekli yangın söndürme tüpü, benzin, odun, yangın tavası vs. gibi ihtiyaç duyulan malzemeleri firma karşılayacaktır. Her Tatbikat da 3 adet 6 </w:t>
      </w:r>
      <w:proofErr w:type="spellStart"/>
      <w:r w:rsidR="004F4C30">
        <w:t>kg.’lık</w:t>
      </w:r>
      <w:proofErr w:type="spellEnd"/>
      <w:r w:rsidR="004F4C30">
        <w:t xml:space="preserve"> kuru kimyevi tozlu yangın söndürme cihazı kullanılacaktır.</w:t>
      </w:r>
    </w:p>
    <w:p w:rsidR="00404DB9" w:rsidRPr="0099401F" w:rsidRDefault="00404DB9" w:rsidP="005937C0">
      <w:pPr>
        <w:pStyle w:val="ListeParagraf"/>
        <w:widowControl w:val="0"/>
        <w:numPr>
          <w:ilvl w:val="0"/>
          <w:numId w:val="6"/>
        </w:numPr>
        <w:autoSpaceDE w:val="0"/>
        <w:autoSpaceDN w:val="0"/>
        <w:adjustRightInd w:val="0"/>
        <w:jc w:val="both"/>
      </w:pPr>
      <w:r w:rsidRPr="0099401F">
        <w:t>Firma yangın söndürme cihazlarının</w:t>
      </w:r>
      <w:r w:rsidR="001F25BE">
        <w:t xml:space="preserve"> </w:t>
      </w:r>
      <w:r w:rsidRPr="0099401F">
        <w:t xml:space="preserve">dağıtımını </w:t>
      </w:r>
      <w:r w:rsidR="00C72C5E">
        <w:t xml:space="preserve">Müdürlüğümüz </w:t>
      </w:r>
      <w:r w:rsidRPr="0099401F">
        <w:t>personeli gözetiminde kendisi yapacaktır.</w:t>
      </w:r>
    </w:p>
    <w:p w:rsidR="00404DB9" w:rsidRPr="0099401F" w:rsidRDefault="00404DB9" w:rsidP="00404DB9">
      <w:pPr>
        <w:pStyle w:val="GvdeMetni"/>
        <w:numPr>
          <w:ilvl w:val="0"/>
          <w:numId w:val="6"/>
        </w:numPr>
        <w:spacing w:after="0"/>
        <w:jc w:val="both"/>
      </w:pPr>
      <w:r w:rsidRPr="0099401F">
        <w:t>Firmalar;</w:t>
      </w:r>
    </w:p>
    <w:p w:rsidR="00404DB9" w:rsidRPr="0099401F" w:rsidRDefault="00404DB9" w:rsidP="00404DB9">
      <w:pPr>
        <w:pStyle w:val="GvdeMetni"/>
        <w:numPr>
          <w:ilvl w:val="1"/>
          <w:numId w:val="7"/>
        </w:numPr>
        <w:spacing w:after="0"/>
        <w:jc w:val="both"/>
      </w:pPr>
      <w:r w:rsidRPr="0099401F">
        <w:t>Söndürücü maddenin cinsinin ve miktarının,</w:t>
      </w:r>
    </w:p>
    <w:p w:rsidR="00404DB9" w:rsidRPr="0099401F" w:rsidRDefault="00404DB9" w:rsidP="00404DB9">
      <w:pPr>
        <w:pStyle w:val="GvdeMetni"/>
        <w:numPr>
          <w:ilvl w:val="1"/>
          <w:numId w:val="7"/>
        </w:numPr>
        <w:spacing w:after="0"/>
        <w:jc w:val="both"/>
      </w:pPr>
      <w:r w:rsidRPr="0099401F">
        <w:t>Kullanılacağı yangın sınıfının sembolünün ve resimli işaretinin,</w:t>
      </w:r>
    </w:p>
    <w:p w:rsidR="00404DB9" w:rsidRPr="0099401F" w:rsidRDefault="00404DB9" w:rsidP="00404DB9">
      <w:pPr>
        <w:pStyle w:val="GvdeMetni"/>
        <w:numPr>
          <w:ilvl w:val="1"/>
          <w:numId w:val="7"/>
        </w:numPr>
        <w:spacing w:after="0"/>
        <w:jc w:val="both"/>
      </w:pPr>
      <w:r w:rsidRPr="0099401F">
        <w:t>Resimli kullanma talimatının,</w:t>
      </w:r>
    </w:p>
    <w:p w:rsidR="00404DB9" w:rsidRPr="0099401F" w:rsidRDefault="00404DB9" w:rsidP="00404DB9">
      <w:pPr>
        <w:pStyle w:val="GvdeMetni"/>
        <w:numPr>
          <w:ilvl w:val="1"/>
          <w:numId w:val="7"/>
        </w:numPr>
        <w:spacing w:after="0"/>
        <w:jc w:val="both"/>
      </w:pPr>
      <w:r w:rsidRPr="0099401F">
        <w:t>Cihaz ile ilgili diğer bilgilerin,</w:t>
      </w:r>
    </w:p>
    <w:p w:rsidR="00696868" w:rsidRDefault="00404DB9" w:rsidP="00A44E11">
      <w:pPr>
        <w:pStyle w:val="GvdeMetni"/>
        <w:numPr>
          <w:ilvl w:val="1"/>
          <w:numId w:val="7"/>
        </w:numPr>
        <w:spacing w:after="0"/>
        <w:jc w:val="both"/>
      </w:pPr>
      <w:r w:rsidRPr="0099401F">
        <w:t>Firmanın unvanı veya kısa adının, adresinin, telefon ve faks numarası ile</w:t>
      </w:r>
      <w:r w:rsidR="005948F3">
        <w:t>,</w:t>
      </w:r>
      <w:r w:rsidR="00BF788D" w:rsidRPr="00BF788D">
        <w:t xml:space="preserve"> </w:t>
      </w:r>
    </w:p>
    <w:p w:rsidR="00A44E11" w:rsidRPr="0099401F" w:rsidRDefault="00696868" w:rsidP="00A44E11">
      <w:pPr>
        <w:pStyle w:val="GvdeMetni"/>
        <w:numPr>
          <w:ilvl w:val="1"/>
          <w:numId w:val="7"/>
        </w:numPr>
        <w:spacing w:after="0"/>
        <w:jc w:val="both"/>
      </w:pPr>
      <w:r>
        <w:t>A</w:t>
      </w:r>
      <w:r w:rsidR="00A44E11">
        <w:t xml:space="preserve">lım </w:t>
      </w:r>
      <w:r w:rsidR="00A44E11" w:rsidRPr="0099401F">
        <w:t xml:space="preserve">tarihleri ile </w:t>
      </w:r>
      <w:r w:rsidR="00A44E11">
        <w:t xml:space="preserve">bakım ve </w:t>
      </w:r>
      <w:r w:rsidR="00A44E11" w:rsidRPr="0099401F">
        <w:t>kontrol tarihlerinin takip edileceği</w:t>
      </w:r>
      <w:r w:rsidR="00A44E11" w:rsidRPr="0099401F">
        <w:rPr>
          <w:b/>
          <w:bCs/>
        </w:rPr>
        <w:t xml:space="preserve"> </w:t>
      </w:r>
      <w:r w:rsidR="00A44E11" w:rsidRPr="0099401F">
        <w:t xml:space="preserve">periyodik bakım ve kontrol etiketini </w:t>
      </w:r>
      <w:r w:rsidR="00A44E11">
        <w:t>b</w:t>
      </w:r>
      <w:r w:rsidR="00A44E11" w:rsidRPr="0099401F">
        <w:t>akımı yapılan cihazların üzerine yapıştıracaktır.</w:t>
      </w:r>
    </w:p>
    <w:p w:rsidR="00357D80" w:rsidRDefault="00357D80" w:rsidP="00357D80">
      <w:pPr>
        <w:pStyle w:val="GvdeMetni"/>
        <w:spacing w:after="0"/>
        <w:ind w:left="2444"/>
        <w:jc w:val="both"/>
      </w:pPr>
    </w:p>
    <w:p w:rsidR="00357D80" w:rsidRPr="0008699A" w:rsidRDefault="00357D80" w:rsidP="00357D80">
      <w:pPr>
        <w:ind w:firstLine="708"/>
        <w:jc w:val="both"/>
      </w:pPr>
      <w:r w:rsidRPr="0008699A">
        <w:t xml:space="preserve">Şartnamede yer almayan konular için TSE ve </w:t>
      </w:r>
      <w:r>
        <w:t xml:space="preserve">Bilim </w:t>
      </w:r>
      <w:r w:rsidRPr="0008699A">
        <w:t>Sanayi</w:t>
      </w:r>
      <w:r>
        <w:t xml:space="preserve"> ve Teknoloji</w:t>
      </w:r>
      <w:r w:rsidRPr="0008699A">
        <w:t xml:space="preserve"> Bakanlığının yangın</w:t>
      </w:r>
      <w:r w:rsidR="00FB007A">
        <w:t xml:space="preserve"> </w:t>
      </w:r>
      <w:r w:rsidRPr="0008699A">
        <w:t>söndürücüler</w:t>
      </w:r>
      <w:r>
        <w:t>l</w:t>
      </w:r>
      <w:r w:rsidRPr="0008699A">
        <w:t>e ilgili standart tebliğleri ve bu konuda yürürlükte olan mevzuat hükümleri esas alınacaktır.</w:t>
      </w:r>
    </w:p>
    <w:p w:rsidR="00404DB9" w:rsidRPr="0099401F" w:rsidRDefault="00404DB9" w:rsidP="005937C0">
      <w:pPr>
        <w:jc w:val="both"/>
      </w:pPr>
    </w:p>
    <w:p w:rsidR="00831459" w:rsidRDefault="000B126E" w:rsidP="00C72C5E">
      <w:pPr>
        <w:ind w:firstLine="709"/>
        <w:jc w:val="both"/>
      </w:pPr>
      <w:r>
        <w:t>F</w:t>
      </w:r>
      <w:r w:rsidR="00404DB9" w:rsidRPr="0099401F">
        <w:t xml:space="preserve">irmalar bu şartnameyi aynen kabul ettiklerini belirterek kaşeleyip imzalayacaklar ve teklifleri ile birlikte ilgili </w:t>
      </w:r>
      <w:r w:rsidR="00814047">
        <w:t>birime teslim edeceklerdir</w:t>
      </w:r>
      <w:r w:rsidR="00404DB9" w:rsidRPr="0099401F">
        <w:t>.</w:t>
      </w:r>
    </w:p>
    <w:p w:rsidR="005F051F" w:rsidRDefault="005F051F" w:rsidP="00C72C5E">
      <w:pPr>
        <w:ind w:firstLine="709"/>
        <w:jc w:val="both"/>
      </w:pPr>
    </w:p>
    <w:p w:rsidR="005F051F" w:rsidRDefault="005F051F" w:rsidP="00C72C5E">
      <w:pPr>
        <w:ind w:firstLine="709"/>
        <w:jc w:val="both"/>
      </w:pPr>
    </w:p>
    <w:p w:rsidR="005F051F" w:rsidRDefault="005A09B8" w:rsidP="00BE5380">
      <w:pPr>
        <w:ind w:left="707" w:firstLine="709"/>
        <w:jc w:val="both"/>
      </w:pPr>
      <w:r>
        <w:t>İmza</w:t>
      </w:r>
      <w:r>
        <w:tab/>
      </w:r>
      <w:r>
        <w:tab/>
      </w:r>
      <w:r>
        <w:tab/>
        <w:t>İmza</w:t>
      </w:r>
      <w:r>
        <w:tab/>
      </w:r>
      <w:r>
        <w:tab/>
      </w:r>
      <w:r>
        <w:tab/>
        <w:t>İmza</w:t>
      </w:r>
    </w:p>
    <w:sectPr w:rsidR="005F051F" w:rsidSect="00855BDA">
      <w:pgSz w:w="11906" w:h="16838"/>
      <w:pgMar w:top="1135"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203"/>
    <w:multiLevelType w:val="hybridMultilevel"/>
    <w:tmpl w:val="3030F6FC"/>
    <w:lvl w:ilvl="0" w:tplc="63646E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A72725"/>
    <w:multiLevelType w:val="multilevel"/>
    <w:tmpl w:val="EB78E4B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7F25B6"/>
    <w:multiLevelType w:val="hybridMultilevel"/>
    <w:tmpl w:val="CDCEF0D4"/>
    <w:lvl w:ilvl="0" w:tplc="041F000F">
      <w:start w:val="1"/>
      <w:numFmt w:val="decimal"/>
      <w:lvlText w:val="%1."/>
      <w:lvlJc w:val="left"/>
      <w:pPr>
        <w:ind w:left="720" w:hanging="360"/>
      </w:pPr>
    </w:lvl>
    <w:lvl w:ilvl="1" w:tplc="041F001B">
      <w:start w:val="1"/>
      <w:numFmt w:val="lowerRoman"/>
      <w:lvlText w:val="%2."/>
      <w:lvlJc w:val="right"/>
      <w:pPr>
        <w:ind w:left="1935" w:hanging="855"/>
      </w:pPr>
      <w:rPr>
        <w:rFonts w:hint="default"/>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885F01"/>
    <w:multiLevelType w:val="multilevel"/>
    <w:tmpl w:val="DD046A80"/>
    <w:lvl w:ilvl="0">
      <w:start w:val="4"/>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1F33A2F"/>
    <w:multiLevelType w:val="hybridMultilevel"/>
    <w:tmpl w:val="B85648B4"/>
    <w:lvl w:ilvl="0" w:tplc="8BC2F62C">
      <w:start w:val="1"/>
      <w:numFmt w:val="decimal"/>
      <w:lvlText w:val="%1-"/>
      <w:lvlJc w:val="left"/>
      <w:pPr>
        <w:ind w:left="1004" w:hanging="360"/>
      </w:pPr>
      <w:rPr>
        <w:rFonts w:ascii="Times New Roman" w:eastAsia="Times New Roman" w:hAnsi="Times New Roman" w:cs="Times New Roman"/>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
    <w:nsid w:val="1A794CB4"/>
    <w:multiLevelType w:val="multilevel"/>
    <w:tmpl w:val="B35A2C32"/>
    <w:lvl w:ilvl="0">
      <w:start w:val="4"/>
      <w:numFmt w:val="decimal"/>
      <w:lvlText w:val="%1"/>
      <w:lvlJc w:val="left"/>
      <w:pPr>
        <w:ind w:left="360" w:hanging="360"/>
      </w:pPr>
      <w:rPr>
        <w:rFonts w:hint="default"/>
      </w:rPr>
    </w:lvl>
    <w:lvl w:ilvl="1">
      <w:start w:val="4"/>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FDD1001"/>
    <w:multiLevelType w:val="hybridMultilevel"/>
    <w:tmpl w:val="FFA02706"/>
    <w:lvl w:ilvl="0" w:tplc="8394461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1F3795"/>
    <w:multiLevelType w:val="hybridMultilevel"/>
    <w:tmpl w:val="ABFA0940"/>
    <w:lvl w:ilvl="0" w:tplc="B450D60C">
      <w:start w:val="1"/>
      <w:numFmt w:val="decimal"/>
      <w:lvlText w:val="%1-"/>
      <w:lvlJc w:val="left"/>
      <w:pPr>
        <w:ind w:left="720" w:hanging="360"/>
      </w:pPr>
      <w:rPr>
        <w:rFonts w:hint="default"/>
      </w:rPr>
    </w:lvl>
    <w:lvl w:ilvl="1" w:tplc="598E11D0">
      <w:numFmt w:val="bullet"/>
      <w:lvlText w:val="-"/>
      <w:lvlJc w:val="left"/>
      <w:pPr>
        <w:ind w:left="1440" w:hanging="360"/>
      </w:pPr>
      <w:rPr>
        <w:rFonts w:ascii="Times New Roman" w:eastAsia="Times New Roman" w:hAnsi="Times New Roman" w:cs="Times New Roman" w:hint="default"/>
        <w:b w:val="0"/>
        <w:color w:val="00000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07784F"/>
    <w:multiLevelType w:val="multilevel"/>
    <w:tmpl w:val="29D63B4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8B002BB"/>
    <w:multiLevelType w:val="multilevel"/>
    <w:tmpl w:val="3594EC58"/>
    <w:lvl w:ilvl="0">
      <w:start w:val="4"/>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420867EF"/>
    <w:multiLevelType w:val="hybridMultilevel"/>
    <w:tmpl w:val="6A8CE878"/>
    <w:lvl w:ilvl="0" w:tplc="B2200E8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429A5D3E"/>
    <w:multiLevelType w:val="hybridMultilevel"/>
    <w:tmpl w:val="B85C221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30E44BE"/>
    <w:multiLevelType w:val="multilevel"/>
    <w:tmpl w:val="CD5E07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DA71A7"/>
    <w:multiLevelType w:val="multilevel"/>
    <w:tmpl w:val="E9BE9E96"/>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53856AF0"/>
    <w:multiLevelType w:val="multilevel"/>
    <w:tmpl w:val="716E2A4E"/>
    <w:lvl w:ilvl="0">
      <w:start w:val="4"/>
      <w:numFmt w:val="decimal"/>
      <w:lvlText w:val="%1"/>
      <w:lvlJc w:val="left"/>
      <w:pPr>
        <w:ind w:left="360"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nsid w:val="568447AC"/>
    <w:multiLevelType w:val="hybridMultilevel"/>
    <w:tmpl w:val="BBDECA9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B53770"/>
    <w:multiLevelType w:val="hybridMultilevel"/>
    <w:tmpl w:val="E8A46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C95DDD"/>
    <w:multiLevelType w:val="hybridMultilevel"/>
    <w:tmpl w:val="603EA6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EF05CAF"/>
    <w:multiLevelType w:val="hybridMultilevel"/>
    <w:tmpl w:val="24E855E8"/>
    <w:lvl w:ilvl="0" w:tplc="041F000F">
      <w:start w:val="1"/>
      <w:numFmt w:val="decimal"/>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9">
    <w:nsid w:val="624134BF"/>
    <w:multiLevelType w:val="hybridMultilevel"/>
    <w:tmpl w:val="C3FAF442"/>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4444CCA"/>
    <w:multiLevelType w:val="hybridMultilevel"/>
    <w:tmpl w:val="26EEC79E"/>
    <w:lvl w:ilvl="0" w:tplc="041F000F">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1">
    <w:nsid w:val="67FC08FE"/>
    <w:multiLevelType w:val="multilevel"/>
    <w:tmpl w:val="6EF88A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C262E30"/>
    <w:multiLevelType w:val="hybridMultilevel"/>
    <w:tmpl w:val="24E855E8"/>
    <w:lvl w:ilvl="0" w:tplc="041F000F">
      <w:start w:val="1"/>
      <w:numFmt w:val="decimal"/>
      <w:lvlText w:val="%1."/>
      <w:lvlJc w:val="left"/>
      <w:pPr>
        <w:ind w:left="1004" w:hanging="360"/>
      </w:p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3">
    <w:nsid w:val="6F375382"/>
    <w:multiLevelType w:val="hybridMultilevel"/>
    <w:tmpl w:val="4D645526"/>
    <w:lvl w:ilvl="0" w:tplc="097657AA">
      <w:start w:val="1"/>
      <w:numFmt w:val="decimal"/>
      <w:lvlText w:val="%1-"/>
      <w:lvlJc w:val="left"/>
      <w:pPr>
        <w:ind w:left="1004" w:hanging="360"/>
      </w:pPr>
      <w:rPr>
        <w:rFonts w:ascii="Times New Roman" w:eastAsia="Times New Roman" w:hAnsi="Times New Roman" w:cs="Times New Roman"/>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4">
    <w:nsid w:val="6FE279D9"/>
    <w:multiLevelType w:val="multilevel"/>
    <w:tmpl w:val="B8D4128E"/>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799C378F"/>
    <w:multiLevelType w:val="hybridMultilevel"/>
    <w:tmpl w:val="608A2A06"/>
    <w:lvl w:ilvl="0" w:tplc="417ED5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257EA8"/>
    <w:multiLevelType w:val="hybridMultilevel"/>
    <w:tmpl w:val="9D9AAC3E"/>
    <w:lvl w:ilvl="0" w:tplc="041F0017">
      <w:start w:val="1"/>
      <w:numFmt w:val="lowerLetter"/>
      <w:lvlText w:val="%1)"/>
      <w:lvlJc w:val="left"/>
      <w:pPr>
        <w:ind w:left="1724" w:hanging="360"/>
      </w:pPr>
    </w:lvl>
    <w:lvl w:ilvl="1" w:tplc="041F0019">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num w:numId="1">
    <w:abstractNumId w:val="7"/>
  </w:num>
  <w:num w:numId="2">
    <w:abstractNumId w:val="22"/>
  </w:num>
  <w:num w:numId="3">
    <w:abstractNumId w:val="18"/>
  </w:num>
  <w:num w:numId="4">
    <w:abstractNumId w:val="4"/>
  </w:num>
  <w:num w:numId="5">
    <w:abstractNumId w:val="11"/>
  </w:num>
  <w:num w:numId="6">
    <w:abstractNumId w:val="23"/>
  </w:num>
  <w:num w:numId="7">
    <w:abstractNumId w:val="26"/>
  </w:num>
  <w:num w:numId="8">
    <w:abstractNumId w:val="20"/>
  </w:num>
  <w:num w:numId="9">
    <w:abstractNumId w:val="17"/>
  </w:num>
  <w:num w:numId="10">
    <w:abstractNumId w:val="25"/>
  </w:num>
  <w:num w:numId="11">
    <w:abstractNumId w:val="6"/>
  </w:num>
  <w:num w:numId="12">
    <w:abstractNumId w:val="15"/>
  </w:num>
  <w:num w:numId="13">
    <w:abstractNumId w:val="2"/>
  </w:num>
  <w:num w:numId="14">
    <w:abstractNumId w:val="8"/>
  </w:num>
  <w:num w:numId="15">
    <w:abstractNumId w:val="24"/>
  </w:num>
  <w:num w:numId="16">
    <w:abstractNumId w:val="21"/>
  </w:num>
  <w:num w:numId="17">
    <w:abstractNumId w:val="1"/>
  </w:num>
  <w:num w:numId="18">
    <w:abstractNumId w:val="12"/>
  </w:num>
  <w:num w:numId="19">
    <w:abstractNumId w:val="9"/>
  </w:num>
  <w:num w:numId="20">
    <w:abstractNumId w:val="13"/>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4"/>
  </w:num>
  <w:num w:numId="26">
    <w:abstractNumId w:val="5"/>
  </w:num>
  <w:num w:numId="27">
    <w:abstractNumId w:val="0"/>
  </w:num>
  <w:num w:numId="28">
    <w:abstractNumId w:val="19"/>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CF8"/>
    <w:rsid w:val="000628AA"/>
    <w:rsid w:val="000B126E"/>
    <w:rsid w:val="000C34E6"/>
    <w:rsid w:val="000D2DC5"/>
    <w:rsid w:val="000F7BD5"/>
    <w:rsid w:val="001D64CD"/>
    <w:rsid w:val="001F25BE"/>
    <w:rsid w:val="002778F1"/>
    <w:rsid w:val="002D31EC"/>
    <w:rsid w:val="002E569B"/>
    <w:rsid w:val="00317C56"/>
    <w:rsid w:val="00357D80"/>
    <w:rsid w:val="0036703E"/>
    <w:rsid w:val="003F30C9"/>
    <w:rsid w:val="00404DB9"/>
    <w:rsid w:val="00413F29"/>
    <w:rsid w:val="00417EB6"/>
    <w:rsid w:val="004B7B04"/>
    <w:rsid w:val="004C4AD1"/>
    <w:rsid w:val="004E3266"/>
    <w:rsid w:val="004E498B"/>
    <w:rsid w:val="004F4C30"/>
    <w:rsid w:val="00500ECE"/>
    <w:rsid w:val="005121CC"/>
    <w:rsid w:val="00525242"/>
    <w:rsid w:val="005937C0"/>
    <w:rsid w:val="00593B53"/>
    <w:rsid w:val="005948F3"/>
    <w:rsid w:val="005A09B8"/>
    <w:rsid w:val="005E22B2"/>
    <w:rsid w:val="005F051F"/>
    <w:rsid w:val="00602047"/>
    <w:rsid w:val="00685ABB"/>
    <w:rsid w:val="006951C2"/>
    <w:rsid w:val="00696868"/>
    <w:rsid w:val="006C37BA"/>
    <w:rsid w:val="006F7D13"/>
    <w:rsid w:val="00703237"/>
    <w:rsid w:val="007640E8"/>
    <w:rsid w:val="007E4D3A"/>
    <w:rsid w:val="007F389F"/>
    <w:rsid w:val="00814047"/>
    <w:rsid w:val="00831459"/>
    <w:rsid w:val="00855BDA"/>
    <w:rsid w:val="008936B1"/>
    <w:rsid w:val="00893855"/>
    <w:rsid w:val="008D2361"/>
    <w:rsid w:val="008E5A18"/>
    <w:rsid w:val="0099334A"/>
    <w:rsid w:val="009B2768"/>
    <w:rsid w:val="00A44E11"/>
    <w:rsid w:val="00A50FFC"/>
    <w:rsid w:val="00AB4866"/>
    <w:rsid w:val="00AB4D29"/>
    <w:rsid w:val="00AF256D"/>
    <w:rsid w:val="00AF2CF8"/>
    <w:rsid w:val="00B02333"/>
    <w:rsid w:val="00B076DF"/>
    <w:rsid w:val="00B24F89"/>
    <w:rsid w:val="00B37173"/>
    <w:rsid w:val="00BB12F6"/>
    <w:rsid w:val="00BC228E"/>
    <w:rsid w:val="00BD29E2"/>
    <w:rsid w:val="00BD56F9"/>
    <w:rsid w:val="00BE5380"/>
    <w:rsid w:val="00BF788D"/>
    <w:rsid w:val="00C030C2"/>
    <w:rsid w:val="00C1653D"/>
    <w:rsid w:val="00C654B5"/>
    <w:rsid w:val="00C72C5E"/>
    <w:rsid w:val="00C83FAB"/>
    <w:rsid w:val="00CC313D"/>
    <w:rsid w:val="00CD6C90"/>
    <w:rsid w:val="00D11DD7"/>
    <w:rsid w:val="00D40BC6"/>
    <w:rsid w:val="00DB7E50"/>
    <w:rsid w:val="00DC68F0"/>
    <w:rsid w:val="00DD3081"/>
    <w:rsid w:val="00DF09AE"/>
    <w:rsid w:val="00E052EE"/>
    <w:rsid w:val="00E1241D"/>
    <w:rsid w:val="00E51DDF"/>
    <w:rsid w:val="00E62C86"/>
    <w:rsid w:val="00E710DF"/>
    <w:rsid w:val="00E839F4"/>
    <w:rsid w:val="00ED325B"/>
    <w:rsid w:val="00EE1DD4"/>
    <w:rsid w:val="00F53C89"/>
    <w:rsid w:val="00F74361"/>
    <w:rsid w:val="00F907B7"/>
    <w:rsid w:val="00FB007A"/>
    <w:rsid w:val="00FD054A"/>
    <w:rsid w:val="00FF4B54"/>
    <w:rsid w:val="00FF6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B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4D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404DB9"/>
    <w:pPr>
      <w:ind w:left="720"/>
      <w:contextualSpacing/>
    </w:pPr>
  </w:style>
  <w:style w:type="paragraph" w:styleId="GvdeMetni">
    <w:name w:val="Body Text"/>
    <w:basedOn w:val="Normal"/>
    <w:link w:val="GvdeMetniChar"/>
    <w:uiPriority w:val="99"/>
    <w:unhideWhenUsed/>
    <w:rsid w:val="00404DB9"/>
    <w:pPr>
      <w:spacing w:after="120"/>
    </w:pPr>
  </w:style>
  <w:style w:type="character" w:customStyle="1" w:styleId="GvdeMetniChar">
    <w:name w:val="Gövde Metni Char"/>
    <w:link w:val="GvdeMetni"/>
    <w:uiPriority w:val="99"/>
    <w:rsid w:val="00404DB9"/>
    <w:rPr>
      <w:rFonts w:ascii="Times New Roman" w:eastAsia="Times New Roman" w:hAnsi="Times New Roman" w:cs="Times New Roman"/>
      <w:sz w:val="24"/>
      <w:szCs w:val="24"/>
      <w:lang w:eastAsia="tr-TR"/>
    </w:rPr>
  </w:style>
  <w:style w:type="character" w:customStyle="1" w:styleId="st1">
    <w:name w:val="st1"/>
    <w:uiPriority w:val="99"/>
    <w:rsid w:val="00404DB9"/>
    <w:rPr>
      <w:color w:val="222222"/>
      <w:sz w:val="27"/>
      <w:szCs w:val="27"/>
    </w:rPr>
  </w:style>
  <w:style w:type="paragraph" w:styleId="BalonMetni">
    <w:name w:val="Balloon Text"/>
    <w:basedOn w:val="Normal"/>
    <w:link w:val="BalonMetniChar"/>
    <w:uiPriority w:val="99"/>
    <w:semiHidden/>
    <w:unhideWhenUsed/>
    <w:rsid w:val="00404DB9"/>
    <w:rPr>
      <w:rFonts w:ascii="Tahoma" w:hAnsi="Tahoma"/>
      <w:sz w:val="16"/>
      <w:szCs w:val="16"/>
    </w:rPr>
  </w:style>
  <w:style w:type="character" w:customStyle="1" w:styleId="BalonMetniChar">
    <w:name w:val="Balon Metni Char"/>
    <w:link w:val="BalonMetni"/>
    <w:uiPriority w:val="99"/>
    <w:semiHidden/>
    <w:rsid w:val="00404DB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FC52-07C6-4F6C-A9C7-034CD3A26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ADİL ÇAKMAK</dc:creator>
  <cp:lastModifiedBy>MustafaCAGLAR</cp:lastModifiedBy>
  <cp:revision>7</cp:revision>
  <cp:lastPrinted>2015-04-24T07:39:00Z</cp:lastPrinted>
  <dcterms:created xsi:type="dcterms:W3CDTF">2018-04-20T05:51:00Z</dcterms:created>
  <dcterms:modified xsi:type="dcterms:W3CDTF">2018-07-02T10:06:00Z</dcterms:modified>
</cp:coreProperties>
</file>